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3794A" w14:textId="4FDA2E8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94FB4">
        <w:t>10</w:t>
      </w:r>
      <w:r w:rsidR="00FE4EBF">
        <w:t>4</w:t>
      </w:r>
      <w:r w:rsidR="00694FB4">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FE4EBF">
        <w:rPr>
          <w:sz w:val="32"/>
          <w:szCs w:val="32"/>
        </w:rPr>
        <w:t>2</w:t>
      </w:r>
      <w:r w:rsidR="00AC51F0">
        <w:rPr>
          <w:sz w:val="32"/>
          <w:szCs w:val="32"/>
        </w:rPr>
        <w:t>101144</w:t>
      </w:r>
    </w:p>
    <w:p w14:paraId="3690BEC3" w14:textId="2E68DC66" w:rsidR="00E90E49" w:rsidRPr="00CE0424" w:rsidRDefault="00FE4EBF" w:rsidP="00311702">
      <w:pPr>
        <w:pStyle w:val="3GPPHeader"/>
      </w:pPr>
      <w:r w:rsidRPr="00FE4EBF">
        <w:t>e-Meeting</w:t>
      </w:r>
      <w:r w:rsidR="0027144F" w:rsidRPr="00FE4EBF">
        <w:t xml:space="preserve">, </w:t>
      </w:r>
      <w:r w:rsidRPr="00FE4EBF">
        <w:t>January 25</w:t>
      </w:r>
      <w:r w:rsidRPr="00FE4EBF">
        <w:rPr>
          <w:vertAlign w:val="superscript"/>
        </w:rPr>
        <w:t>th</w:t>
      </w:r>
      <w:r w:rsidRPr="00FE4EBF">
        <w:t xml:space="preserve"> </w:t>
      </w:r>
      <w:r w:rsidR="001D53E7" w:rsidRPr="00FE4EBF">
        <w:t xml:space="preserve">– </w:t>
      </w:r>
      <w:r w:rsidRPr="00FE4EBF">
        <w:t>February 6</w:t>
      </w:r>
      <w:r w:rsidRPr="00FE4EBF">
        <w:rPr>
          <w:vertAlign w:val="superscript"/>
        </w:rPr>
        <w:t>th</w:t>
      </w:r>
      <w:r w:rsidRPr="00FE4EBF">
        <w:t>, 2021</w:t>
      </w:r>
    </w:p>
    <w:p w14:paraId="69F2FF20" w14:textId="77777777" w:rsidR="00E90E49" w:rsidRPr="00CE0424" w:rsidRDefault="00E90E49" w:rsidP="00357380">
      <w:pPr>
        <w:pStyle w:val="3GPPHeader"/>
      </w:pPr>
    </w:p>
    <w:p w14:paraId="2A3268FC" w14:textId="1F097F85" w:rsidR="00E90E49" w:rsidRPr="007709F9" w:rsidRDefault="00E90E49" w:rsidP="00311702">
      <w:pPr>
        <w:pStyle w:val="3GPPHeader"/>
        <w:rPr>
          <w:sz w:val="22"/>
          <w:lang w:val="en-US"/>
        </w:rPr>
      </w:pPr>
      <w:r w:rsidRPr="007709F9">
        <w:rPr>
          <w:sz w:val="22"/>
          <w:lang w:val="en-US"/>
        </w:rPr>
        <w:t>Agenda Item:</w:t>
      </w:r>
      <w:r w:rsidRPr="007709F9">
        <w:rPr>
          <w:sz w:val="22"/>
          <w:lang w:val="en-US"/>
        </w:rPr>
        <w:tab/>
      </w:r>
      <w:r w:rsidR="007709F9" w:rsidRPr="007709F9">
        <w:rPr>
          <w:sz w:val="22"/>
          <w:lang w:val="en-US"/>
        </w:rPr>
        <w:t>8.1.2.2</w:t>
      </w:r>
    </w:p>
    <w:p w14:paraId="6AF256C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DF7D1DA" w14:textId="47AA0448" w:rsidR="00E90E49" w:rsidRPr="00CE0424" w:rsidRDefault="003D3C45" w:rsidP="00311702">
      <w:pPr>
        <w:pStyle w:val="3GPPHeader"/>
        <w:rPr>
          <w:sz w:val="22"/>
        </w:rPr>
      </w:pPr>
      <w:r>
        <w:rPr>
          <w:sz w:val="22"/>
        </w:rPr>
        <w:t>Title:</w:t>
      </w:r>
      <w:r w:rsidR="00E90E49" w:rsidRPr="00CE0424">
        <w:rPr>
          <w:sz w:val="22"/>
        </w:rPr>
        <w:tab/>
      </w:r>
      <w:r w:rsidR="007709F9">
        <w:rPr>
          <w:sz w:val="22"/>
        </w:rPr>
        <w:t>Enhancement on Multi-TRP inter-cell operation</w:t>
      </w:r>
    </w:p>
    <w:p w14:paraId="573A9600" w14:textId="77777777" w:rsidR="00E90E49" w:rsidRPr="00CE0424" w:rsidRDefault="00E90E49" w:rsidP="00D546FF">
      <w:pPr>
        <w:pStyle w:val="3GPPHeader"/>
        <w:rPr>
          <w:sz w:val="22"/>
        </w:rPr>
      </w:pPr>
      <w:r w:rsidRPr="00CE0424">
        <w:rPr>
          <w:sz w:val="22"/>
        </w:rPr>
        <w:t>Document for:</w:t>
      </w:r>
      <w:r w:rsidRPr="00CE0424">
        <w:rPr>
          <w:sz w:val="22"/>
        </w:rPr>
        <w:tab/>
      </w:r>
      <w:r w:rsidRPr="007709F9">
        <w:rPr>
          <w:sz w:val="22"/>
        </w:rPr>
        <w:t>Discussion, Decision</w:t>
      </w:r>
    </w:p>
    <w:p w14:paraId="7D9956F0" w14:textId="77777777" w:rsidR="00E90E49" w:rsidRPr="00CE0424" w:rsidRDefault="00E90E49" w:rsidP="00E90E49"/>
    <w:p w14:paraId="7EA92653" w14:textId="77777777" w:rsidR="00E90E49" w:rsidRPr="00CE0424" w:rsidRDefault="00230D18" w:rsidP="00CE0424">
      <w:pPr>
        <w:pStyle w:val="Heading1"/>
      </w:pPr>
      <w:r>
        <w:t>1</w:t>
      </w:r>
      <w:r>
        <w:tab/>
      </w:r>
      <w:r w:rsidR="00E90E49" w:rsidRPr="00CE0424">
        <w:t>Introduction</w:t>
      </w:r>
    </w:p>
    <w:p w14:paraId="3A304925" w14:textId="14CE154B" w:rsidR="00477768" w:rsidRDefault="002C4047" w:rsidP="00CE0424">
      <w:pPr>
        <w:pStyle w:val="BodyText"/>
      </w:pPr>
      <w:r>
        <w:t>On RAN1#103-e meeting, inter-cell operation for Multi-TRP was discussed with agreement made below [1]:</w:t>
      </w:r>
    </w:p>
    <w:p w14:paraId="28682542" w14:textId="77777777" w:rsidR="00B7164A" w:rsidRPr="00816A80" w:rsidRDefault="00B7164A" w:rsidP="00B7164A">
      <w:r w:rsidRPr="00B7164A">
        <w:rPr>
          <w:b/>
          <w:bCs/>
          <w:highlight w:val="green"/>
        </w:rPr>
        <w:t>Agreement</w:t>
      </w:r>
    </w:p>
    <w:p w14:paraId="3E6A1C62" w14:textId="77777777" w:rsidR="00B7164A" w:rsidRPr="00816A80" w:rsidRDefault="00B7164A" w:rsidP="00B7164A">
      <w:r w:rsidRPr="00816A80">
        <w:t>For QCL /TCI related enhancement for enhanced inter-cell multi-TRP operations, support RRC configuration of non-serving cell information</w:t>
      </w:r>
    </w:p>
    <w:p w14:paraId="07CFB96A" w14:textId="77777777" w:rsidR="00B7164A" w:rsidRPr="00816A80" w:rsidRDefault="00B7164A" w:rsidP="00B7164A">
      <w:pPr>
        <w:numPr>
          <w:ilvl w:val="0"/>
          <w:numId w:val="23"/>
        </w:numPr>
        <w:spacing w:after="0"/>
      </w:pPr>
      <w:r w:rsidRPr="00816A80">
        <w:t>Non-serving cell information can be associated with the TCI state and/or QCL -info at least when “</w:t>
      </w:r>
      <w:proofErr w:type="spellStart"/>
      <w:r w:rsidRPr="00816A80">
        <w:t>neighbor</w:t>
      </w:r>
      <w:proofErr w:type="spellEnd"/>
      <w:r w:rsidRPr="00816A80">
        <w:t xml:space="preserve"> cell SSB” is used as “QCL </w:t>
      </w:r>
      <w:proofErr w:type="spellStart"/>
      <w:proofErr w:type="gramStart"/>
      <w:r w:rsidRPr="00816A80">
        <w:t>referenceSignal</w:t>
      </w:r>
      <w:proofErr w:type="spellEnd"/>
      <w:r w:rsidRPr="00816A80">
        <w:t xml:space="preserve"> ”</w:t>
      </w:r>
      <w:proofErr w:type="gramEnd"/>
    </w:p>
    <w:p w14:paraId="4708DADE" w14:textId="77777777" w:rsidR="00B7164A" w:rsidRPr="00816A80" w:rsidRDefault="00B7164A" w:rsidP="00B7164A">
      <w:pPr>
        <w:numPr>
          <w:ilvl w:val="1"/>
          <w:numId w:val="23"/>
        </w:numPr>
        <w:spacing w:after="0"/>
      </w:pPr>
      <w:proofErr w:type="gramStart"/>
      <w:r w:rsidRPr="00816A80">
        <w:t>FFS :</w:t>
      </w:r>
      <w:proofErr w:type="gramEnd"/>
      <w:r w:rsidRPr="00816A80">
        <w:t xml:space="preserve"> Whether beam indication enhancement is needed in addition to QCL -info enhancement</w:t>
      </w:r>
    </w:p>
    <w:p w14:paraId="39C15BCD" w14:textId="77777777" w:rsidR="00B7164A" w:rsidRPr="00816A80" w:rsidRDefault="00B7164A" w:rsidP="00B7164A">
      <w:pPr>
        <w:numPr>
          <w:ilvl w:val="1"/>
          <w:numId w:val="23"/>
        </w:numPr>
        <w:spacing w:after="0"/>
      </w:pPr>
      <w:proofErr w:type="gramStart"/>
      <w:r w:rsidRPr="00816A80">
        <w:t>FFS :</w:t>
      </w:r>
      <w:proofErr w:type="gramEnd"/>
      <w:r w:rsidRPr="00816A80">
        <w:t xml:space="preserve"> Whether the association is explicit or implicit</w:t>
      </w:r>
    </w:p>
    <w:p w14:paraId="49EBA98E" w14:textId="77777777" w:rsidR="00B7164A" w:rsidRPr="00816A80" w:rsidRDefault="00B7164A" w:rsidP="00B7164A">
      <w:r w:rsidRPr="00816A80">
        <w:t> </w:t>
      </w:r>
    </w:p>
    <w:p w14:paraId="70D47D81" w14:textId="77777777" w:rsidR="00B7164A" w:rsidRPr="00816A80" w:rsidRDefault="00B7164A" w:rsidP="00B7164A">
      <w:r w:rsidRPr="00B7164A">
        <w:rPr>
          <w:b/>
          <w:bCs/>
          <w:highlight w:val="green"/>
        </w:rPr>
        <w:t>Agreement</w:t>
      </w:r>
    </w:p>
    <w:p w14:paraId="22DFC4A9" w14:textId="77777777" w:rsidR="00B7164A" w:rsidRPr="00816A80" w:rsidRDefault="00B7164A" w:rsidP="00B7164A">
      <w:r w:rsidRPr="00816A80">
        <w:t xml:space="preserve">The information provided by </w:t>
      </w:r>
      <w:r w:rsidRPr="00816A80">
        <w:rPr>
          <w:i/>
          <w:iCs/>
        </w:rPr>
        <w:t>SSB-Configuration-r16</w:t>
      </w:r>
      <w:r w:rsidRPr="00816A80">
        <w:t>/</w:t>
      </w:r>
      <w:r w:rsidRPr="00816A80">
        <w:rPr>
          <w:i/>
          <w:iCs/>
        </w:rPr>
        <w:t>ssb-InfoNcell-r16</w:t>
      </w:r>
      <w:r w:rsidRPr="00816A80">
        <w:t xml:space="preserve"> and/or </w:t>
      </w:r>
      <w:proofErr w:type="spellStart"/>
      <w:r w:rsidRPr="00816A80">
        <w:rPr>
          <w:i/>
          <w:iCs/>
        </w:rPr>
        <w:t>MeasObject</w:t>
      </w:r>
      <w:proofErr w:type="spellEnd"/>
      <w:r w:rsidRPr="00816A80">
        <w:t xml:space="preserve"> can be starting point for providing non-serving cell information</w:t>
      </w:r>
    </w:p>
    <w:p w14:paraId="558E35D1" w14:textId="05D20F45" w:rsidR="00B7164A" w:rsidRPr="00816A80" w:rsidRDefault="00B7164A" w:rsidP="00B7164A">
      <w:r w:rsidRPr="00816A80">
        <w:t>  </w:t>
      </w:r>
    </w:p>
    <w:p w14:paraId="4BB36A11" w14:textId="77777777" w:rsidR="00B7164A" w:rsidRPr="00816A80" w:rsidRDefault="00B7164A" w:rsidP="00B7164A">
      <w:r w:rsidRPr="00B7164A">
        <w:rPr>
          <w:b/>
          <w:bCs/>
          <w:highlight w:val="green"/>
        </w:rPr>
        <w:t>For future meetings</w:t>
      </w:r>
    </w:p>
    <w:p w14:paraId="3CF8F188" w14:textId="66401791" w:rsidR="00B7164A" w:rsidRPr="00816A80" w:rsidRDefault="00B7164A" w:rsidP="00B7164A">
      <w:r w:rsidRPr="00816A80">
        <w:t xml:space="preserve">Consider rate matching </w:t>
      </w:r>
      <w:r w:rsidR="0094556C" w:rsidRPr="00816A80">
        <w:t>behaviour</w:t>
      </w:r>
      <w:r w:rsidRPr="00816A80">
        <w:t xml:space="preserve"> related to non-serving cell SSB.</w:t>
      </w:r>
    </w:p>
    <w:p w14:paraId="10769D23" w14:textId="77777777" w:rsidR="00351F24" w:rsidRDefault="00351F24" w:rsidP="00CE0424">
      <w:pPr>
        <w:pStyle w:val="BodyText"/>
      </w:pPr>
    </w:p>
    <w:p w14:paraId="41139C83" w14:textId="557DAB30" w:rsidR="00B7164A" w:rsidRPr="00CE0424" w:rsidRDefault="00B7164A" w:rsidP="00CE0424">
      <w:pPr>
        <w:pStyle w:val="BodyText"/>
      </w:pPr>
      <w:r>
        <w:t xml:space="preserve">In this contribution, we </w:t>
      </w:r>
      <w:r w:rsidR="00351F24">
        <w:t>discuss some of the details and share our views.</w:t>
      </w:r>
    </w:p>
    <w:p w14:paraId="6972E82E" w14:textId="77777777" w:rsidR="004000E8" w:rsidRPr="00CE0424" w:rsidRDefault="00230D18" w:rsidP="00CE0424">
      <w:pPr>
        <w:pStyle w:val="Heading1"/>
      </w:pPr>
      <w:bookmarkStart w:id="0" w:name="_Ref178064866"/>
      <w:r>
        <w:t>2</w:t>
      </w:r>
      <w:r>
        <w:tab/>
      </w:r>
      <w:r w:rsidR="004000E8" w:rsidRPr="00CE0424">
        <w:t>Discussion</w:t>
      </w:r>
      <w:bookmarkEnd w:id="0"/>
    </w:p>
    <w:p w14:paraId="33E04441" w14:textId="77777777" w:rsidR="00930510" w:rsidRDefault="00930510" w:rsidP="00930510">
      <w:pPr>
        <w:pStyle w:val="BodyText"/>
      </w:pPr>
    </w:p>
    <w:p w14:paraId="3DA73187" w14:textId="20353F36" w:rsidR="00930510" w:rsidRDefault="003D4F50" w:rsidP="00930510">
      <w:pPr>
        <w:pStyle w:val="BodyText"/>
      </w:pPr>
      <w:r>
        <w:t xml:space="preserve">On RAN1#103e meeting, </w:t>
      </w:r>
      <w:r w:rsidR="0059017C">
        <w:t>information provided by</w:t>
      </w:r>
      <w:r w:rsidR="0059017C" w:rsidRPr="00816A80">
        <w:t xml:space="preserve"> </w:t>
      </w:r>
      <w:r w:rsidR="0059017C" w:rsidRPr="00816A80">
        <w:rPr>
          <w:i/>
          <w:iCs/>
        </w:rPr>
        <w:t>SSB-Configuration-r16</w:t>
      </w:r>
      <w:r w:rsidR="0059017C" w:rsidRPr="00816A80">
        <w:t>/</w:t>
      </w:r>
      <w:r w:rsidR="0059017C" w:rsidRPr="00816A80">
        <w:rPr>
          <w:i/>
          <w:iCs/>
        </w:rPr>
        <w:t>ssb-InfoNcell-r16</w:t>
      </w:r>
      <w:r w:rsidR="0059017C" w:rsidRPr="00816A80">
        <w:t xml:space="preserve"> and/or </w:t>
      </w:r>
      <w:proofErr w:type="spellStart"/>
      <w:r w:rsidR="0059017C" w:rsidRPr="00816A80">
        <w:rPr>
          <w:i/>
          <w:iCs/>
        </w:rPr>
        <w:t>MeasObject</w:t>
      </w:r>
      <w:proofErr w:type="spellEnd"/>
      <w:r w:rsidR="00930510">
        <w:t xml:space="preserve"> was agreed to be used as starting point for possible scope to derive inter-cell information, which is a good way to identify what shall be supported to be different between serving cell and non-</w:t>
      </w:r>
      <w:r w:rsidR="00930510">
        <w:lastRenderedPageBreak/>
        <w:t>serving cell. However, we should keep in mind that the structure of ASN is expertise and decided by RAN2, in RAN1 the focus is on the L1 functionality to support inter-cell.</w:t>
      </w:r>
    </w:p>
    <w:p w14:paraId="5223DF8F" w14:textId="2DEF4016" w:rsidR="00930510" w:rsidRDefault="00930510" w:rsidP="00930510">
      <w:pPr>
        <w:pStyle w:val="Observation"/>
      </w:pPr>
      <w:bookmarkStart w:id="1" w:name="_Toc61891583"/>
      <w:r>
        <w:t>RAN1 progress on inter-cell get deviated when the discussion is around the RRC configuration of introducing</w:t>
      </w:r>
      <w:r w:rsidR="001A7AD4">
        <w:t xml:space="preserve"> non-serving</w:t>
      </w:r>
      <w:r>
        <w:t xml:space="preserve"> </w:t>
      </w:r>
      <w:r w:rsidR="00E5524B">
        <w:t xml:space="preserve">additional </w:t>
      </w:r>
      <w:r>
        <w:t>cell.</w:t>
      </w:r>
      <w:bookmarkEnd w:id="1"/>
    </w:p>
    <w:p w14:paraId="6419134E" w14:textId="3DFACB98" w:rsidR="005A30DE" w:rsidRDefault="005E59A8">
      <w:pPr>
        <w:pStyle w:val="Proposal"/>
      </w:pPr>
      <w:bookmarkStart w:id="2" w:name="_Toc61891694"/>
      <w:r>
        <w:t>RAN1 discussion on inter-cell shall focus o</w:t>
      </w:r>
      <w:r w:rsidR="004F155B">
        <w:t>n</w:t>
      </w:r>
      <w:r>
        <w:t xml:space="preserve"> the physical layer functionality instead of how to configure the additional cell.</w:t>
      </w:r>
      <w:bookmarkEnd w:id="2"/>
    </w:p>
    <w:p w14:paraId="079188D0" w14:textId="77777777" w:rsidR="002944E6" w:rsidRDefault="002944E6" w:rsidP="002944E6">
      <w:pPr>
        <w:pStyle w:val="Proposal"/>
        <w:numPr>
          <w:ilvl w:val="0"/>
          <w:numId w:val="0"/>
        </w:numPr>
      </w:pPr>
    </w:p>
    <w:p w14:paraId="569929C1" w14:textId="7C484A9F" w:rsidR="002944E6" w:rsidRDefault="00002557">
      <w:pPr>
        <w:pStyle w:val="BodyText"/>
      </w:pPr>
      <w:r>
        <w:t xml:space="preserve">To manage the RAN1 discussion on introducing inter-cell operation for multi-TRP, we hereby provide the </w:t>
      </w:r>
      <w:r w:rsidR="00537A10">
        <w:t xml:space="preserve">basic functionality that we believe is most essential to support this feature (and which has a high probability to </w:t>
      </w:r>
      <w:proofErr w:type="gramStart"/>
      <w:r w:rsidR="00537A10">
        <w:t>actually be</w:t>
      </w:r>
      <w:proofErr w:type="gramEnd"/>
      <w:r w:rsidR="00537A10">
        <w:t xml:space="preserve"> implemented in real networks). In our view, we should, to have any progress in this topic, settle the basic functionality first and then</w:t>
      </w:r>
      <w:r w:rsidR="00352769">
        <w:t xml:space="preserve"> further</w:t>
      </w:r>
      <w:r w:rsidR="00537A10">
        <w:t xml:space="preserve"> </w:t>
      </w:r>
      <w:r w:rsidR="0083450C">
        <w:t xml:space="preserve">discuss enhancements on top of this. </w:t>
      </w:r>
    </w:p>
    <w:p w14:paraId="732A2F21" w14:textId="66214D58" w:rsidR="00F059B4" w:rsidRDefault="00F059B4" w:rsidP="00F059B4">
      <w:pPr>
        <w:pStyle w:val="Heading2"/>
      </w:pPr>
      <w:r>
        <w:t>2.</w:t>
      </w:r>
      <w:r w:rsidR="0083450C">
        <w:t>1</w:t>
      </w:r>
      <w:r>
        <w:t xml:space="preserve"> </w:t>
      </w:r>
      <w:r w:rsidR="0083450C">
        <w:t>B</w:t>
      </w:r>
      <w:r w:rsidR="001B13F7">
        <w:t xml:space="preserve">asic functionality </w:t>
      </w:r>
      <w:r w:rsidR="0083450C">
        <w:t xml:space="preserve">to </w:t>
      </w:r>
      <w:r w:rsidR="001B13F7">
        <w:t xml:space="preserve">supported </w:t>
      </w:r>
      <w:r w:rsidR="0083450C">
        <w:t>inter-cell operation</w:t>
      </w:r>
    </w:p>
    <w:p w14:paraId="62EB33B1" w14:textId="58CF3664" w:rsidR="00F059B4" w:rsidRDefault="00F059B4" w:rsidP="00F059B4"/>
    <w:p w14:paraId="648B8C5C" w14:textId="2CB384D7" w:rsidR="003732E2" w:rsidRDefault="003732E2" w:rsidP="00F059B4"/>
    <w:p w14:paraId="2E22A318" w14:textId="5AE8EC8A" w:rsidR="007D467F" w:rsidRPr="007D467F" w:rsidRDefault="007D467F" w:rsidP="00F059B4">
      <w:r>
        <w:rPr>
          <w:noProof/>
        </w:rPr>
        <w:drawing>
          <wp:inline distT="0" distB="0" distL="0" distR="0" wp14:anchorId="34C74339" wp14:editId="06943B79">
            <wp:extent cx="5357612" cy="20999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357612" cy="2099912"/>
                    </a:xfrm>
                    <a:prstGeom prst="rect">
                      <a:avLst/>
                    </a:prstGeom>
                  </pic:spPr>
                </pic:pic>
              </a:graphicData>
            </a:graphic>
          </wp:inline>
        </w:drawing>
      </w:r>
    </w:p>
    <w:p w14:paraId="4D35A975" w14:textId="77777777" w:rsidR="003732E2" w:rsidRPr="00F059B4" w:rsidRDefault="003732E2" w:rsidP="00F059B4"/>
    <w:p w14:paraId="52987BA2" w14:textId="04830E91" w:rsidR="00447A58" w:rsidRDefault="00447A58" w:rsidP="004044C9">
      <w:pPr>
        <w:pStyle w:val="BodyText"/>
      </w:pPr>
    </w:p>
    <w:p w14:paraId="2E0232EB" w14:textId="0DEE0F78" w:rsidR="00447A58" w:rsidRDefault="004A5596" w:rsidP="004A5596">
      <w:pPr>
        <w:pStyle w:val="Figure"/>
      </w:pPr>
      <w:r>
        <w:t>Figure 1</w:t>
      </w:r>
    </w:p>
    <w:p w14:paraId="29B8A773" w14:textId="24651EE6" w:rsidR="00AA1705" w:rsidRDefault="00765D6D" w:rsidP="004044C9">
      <w:pPr>
        <w:pStyle w:val="BodyText"/>
      </w:pPr>
      <w:r>
        <w:t xml:space="preserve">Based on what </w:t>
      </w:r>
      <w:r w:rsidR="0033453F">
        <w:t>has</w:t>
      </w:r>
      <w:r>
        <w:t xml:space="preserve"> already </w:t>
      </w:r>
      <w:r w:rsidR="00636A4C">
        <w:t>been supported</w:t>
      </w:r>
      <w:r>
        <w:t xml:space="preserve"> in Rel-16 for multi-DCI Multi-TRP scenario, </w:t>
      </w:r>
      <w:r w:rsidR="00636A4C">
        <w:t xml:space="preserve">if associated with different </w:t>
      </w:r>
      <w:proofErr w:type="spellStart"/>
      <w:r w:rsidR="00636A4C" w:rsidRPr="00636A4C">
        <w:rPr>
          <w:i/>
          <w:iCs/>
        </w:rPr>
        <w:t>CORESETPoolIndex</w:t>
      </w:r>
      <w:proofErr w:type="spellEnd"/>
      <w:r w:rsidR="00636A4C">
        <w:t xml:space="preserve">, </w:t>
      </w:r>
      <w:r>
        <w:t xml:space="preserve">the reception of PDCCH and PDSCH </w:t>
      </w:r>
      <w:r w:rsidR="00BA59AC">
        <w:t xml:space="preserve">from different TRPs </w:t>
      </w:r>
      <w:r w:rsidR="007F5794">
        <w:t xml:space="preserve">is supported. In addition, </w:t>
      </w:r>
      <w:r>
        <w:t>PUCCH</w:t>
      </w:r>
      <w:r w:rsidR="006D04D8">
        <w:t xml:space="preserve"> </w:t>
      </w:r>
      <w:r w:rsidR="00636A4C">
        <w:t xml:space="preserve">to transmit ACK/NACK for different TRPs </w:t>
      </w:r>
      <w:r w:rsidR="007F5794">
        <w:t>is also already</w:t>
      </w:r>
      <w:r w:rsidR="00636A4C">
        <w:t xml:space="preserve"> </w:t>
      </w:r>
      <w:r w:rsidR="00224B49">
        <w:t>supported. In</w:t>
      </w:r>
      <w:r w:rsidR="007F5794">
        <w:t xml:space="preserve"> the most basic enha</w:t>
      </w:r>
      <w:r w:rsidR="00BB11C8">
        <w:t>ncement,</w:t>
      </w:r>
      <w:r w:rsidR="002C7BFC">
        <w:t xml:space="preserve"> Rel-17 </w:t>
      </w:r>
      <w:r w:rsidR="00BB11C8">
        <w:t>Multi-TRP operation</w:t>
      </w:r>
      <w:r w:rsidR="002C7BFC">
        <w:t xml:space="preserve"> can be extended </w:t>
      </w:r>
      <w:r w:rsidR="008D2D1D">
        <w:t>such that a TRP can</w:t>
      </w:r>
      <w:r w:rsidR="002C7BFC">
        <w:t xml:space="preserve"> be associated with a Physical Cell ID that is different from the </w:t>
      </w:r>
      <w:r w:rsidR="00644FA4">
        <w:t>serving</w:t>
      </w:r>
      <w:r w:rsidR="002C7BFC">
        <w:t xml:space="preserve"> cell</w:t>
      </w:r>
      <w:r w:rsidR="00644FA4">
        <w:t xml:space="preserve">. </w:t>
      </w:r>
    </w:p>
    <w:p w14:paraId="6EFBDF55" w14:textId="565EF207" w:rsidR="00C26DBE" w:rsidRDefault="00224B49" w:rsidP="00C26DBE">
      <w:pPr>
        <w:pStyle w:val="BodyText"/>
      </w:pPr>
      <w:r>
        <w:t>A typical service scenario is illustrated i</w:t>
      </w:r>
      <w:r w:rsidR="00C26DBE">
        <w:t>n Figure 1</w:t>
      </w:r>
      <w:r w:rsidR="00A42914">
        <w:t>,</w:t>
      </w:r>
      <w:r w:rsidR="00C26DBE">
        <w:t xml:space="preserve"> </w:t>
      </w:r>
      <w:r>
        <w:t xml:space="preserve">where </w:t>
      </w:r>
      <w:r w:rsidR="00C26DBE">
        <w:t xml:space="preserve">a UE </w:t>
      </w:r>
      <w:proofErr w:type="gramStart"/>
      <w:r w:rsidR="00C26DBE">
        <w:t>is located in</w:t>
      </w:r>
      <w:proofErr w:type="gramEnd"/>
      <w:r w:rsidR="00C26DBE">
        <w:t xml:space="preserve"> the cell range of PCI-1. Within PCI-1, </w:t>
      </w:r>
      <w:r w:rsidR="00CB17E1">
        <w:t>two</w:t>
      </w:r>
      <w:r w:rsidR="00C26DBE">
        <w:t xml:space="preserve"> cells with smaller cell range are </w:t>
      </w:r>
      <w:r>
        <w:t>installed</w:t>
      </w:r>
      <w:r w:rsidR="00C26DBE">
        <w:t xml:space="preserve"> to boost the PCI-1 performance. A UE moving to the cell </w:t>
      </w:r>
      <w:r w:rsidR="00F74D16">
        <w:t xml:space="preserve">edge </w:t>
      </w:r>
      <w:r w:rsidR="00C26DBE">
        <w:t xml:space="preserve">of PCI-2 </w:t>
      </w:r>
      <w:r w:rsidR="00F74D16">
        <w:t xml:space="preserve">cell </w:t>
      </w:r>
      <w:r w:rsidR="00C26DBE">
        <w:t>can receive PDCCH and PDSCH from PCI-2</w:t>
      </w:r>
      <w:r w:rsidR="00F74D16">
        <w:t xml:space="preserve"> ce</w:t>
      </w:r>
      <w:r w:rsidR="00CE4BE2">
        <w:t>ll</w:t>
      </w:r>
      <w:r w:rsidR="00C26DBE">
        <w:t xml:space="preserve"> without being hand-over to PCI-2</w:t>
      </w:r>
      <w:r w:rsidR="00801909">
        <w:t>. Note that</w:t>
      </w:r>
      <w:r w:rsidR="00C26DBE">
        <w:t xml:space="preserve"> the PDCCH and PDSCH sent from PCI-2 are using UE specific scrambling</w:t>
      </w:r>
      <w:r w:rsidR="00801909">
        <w:t xml:space="preserve"> and from this perspective, it is agnostic to the UE from </w:t>
      </w:r>
      <w:r w:rsidR="00E332AB">
        <w:t>which cell TRP these</w:t>
      </w:r>
      <w:r w:rsidR="00801909">
        <w:t xml:space="preserve"> are transmi</w:t>
      </w:r>
      <w:r w:rsidR="002319B2">
        <w:t>tted</w:t>
      </w:r>
      <w:r w:rsidR="00C26DBE">
        <w:t xml:space="preserve">. The PDCCH </w:t>
      </w:r>
      <w:r w:rsidR="00E332AB">
        <w:t xml:space="preserve">and PDSCH </w:t>
      </w:r>
      <w:r w:rsidR="00C26DBE">
        <w:t xml:space="preserve">scrambling </w:t>
      </w:r>
      <w:r w:rsidR="008A7D12">
        <w:t xml:space="preserve">are </w:t>
      </w:r>
      <w:r w:rsidR="00C26DBE">
        <w:t>using C-RNTI from the serving cell.</w:t>
      </w:r>
    </w:p>
    <w:p w14:paraId="1955987C" w14:textId="77777777" w:rsidR="0000132C" w:rsidRPr="00214273" w:rsidRDefault="00075541" w:rsidP="002166ED">
      <w:pPr>
        <w:pStyle w:val="BodyText"/>
        <w:rPr>
          <w:lang w:val="en-US"/>
        </w:rPr>
      </w:pPr>
      <w:r w:rsidRPr="00214273">
        <w:rPr>
          <w:lang w:val="en-US"/>
        </w:rPr>
        <w:t xml:space="preserve">From network perspective, the non-serving cell can be any </w:t>
      </w:r>
      <w:proofErr w:type="spellStart"/>
      <w:r w:rsidRPr="00214273">
        <w:rPr>
          <w:lang w:val="en-US"/>
        </w:rPr>
        <w:t>neighbouring</w:t>
      </w:r>
      <w:proofErr w:type="spellEnd"/>
      <w:r w:rsidRPr="00214273">
        <w:rPr>
          <w:lang w:val="en-US"/>
        </w:rPr>
        <w:t xml:space="preserve"> cell that has its cell coverage overlap with the serving cell, if UE can receive data from </w:t>
      </w:r>
      <w:proofErr w:type="spellStart"/>
      <w:r w:rsidRPr="00214273">
        <w:rPr>
          <w:lang w:val="en-US"/>
        </w:rPr>
        <w:t>neighbouring</w:t>
      </w:r>
      <w:proofErr w:type="spellEnd"/>
      <w:r w:rsidRPr="00214273">
        <w:rPr>
          <w:lang w:val="en-US"/>
        </w:rPr>
        <w:t xml:space="preserve"> cell as much as possible without performing a handover to the </w:t>
      </w:r>
      <w:proofErr w:type="spellStart"/>
      <w:r w:rsidRPr="00214273">
        <w:rPr>
          <w:lang w:val="en-US"/>
        </w:rPr>
        <w:t>neighbouring</w:t>
      </w:r>
      <w:proofErr w:type="spellEnd"/>
      <w:r w:rsidRPr="00214273">
        <w:rPr>
          <w:lang w:val="en-US"/>
        </w:rPr>
        <w:t xml:space="preserve"> cell</w:t>
      </w:r>
      <w:r w:rsidR="0000132C" w:rsidRPr="00214273">
        <w:rPr>
          <w:lang w:val="en-US"/>
        </w:rPr>
        <w:t xml:space="preserve">. </w:t>
      </w:r>
    </w:p>
    <w:p w14:paraId="20815531" w14:textId="427323D5" w:rsidR="001149AE" w:rsidRDefault="0000132C" w:rsidP="002166ED">
      <w:pPr>
        <w:pStyle w:val="BodyText"/>
      </w:pPr>
      <w:r>
        <w:lastRenderedPageBreak/>
        <w:t xml:space="preserve">This </w:t>
      </w:r>
      <w:r w:rsidR="00075541">
        <w:t>would reduce the signalling overhead associated with random access procedure</w:t>
      </w:r>
      <w:r w:rsidR="00674C14">
        <w:t xml:space="preserve"> and improve the resource efficiency</w:t>
      </w:r>
      <w:r w:rsidR="00075541">
        <w:t>.</w:t>
      </w:r>
      <w:r w:rsidR="00674C14">
        <w:t xml:space="preserve"> From UE perspective, supporting of data reception on non-serving cell can improve UE performance. </w:t>
      </w:r>
      <w:r w:rsidR="002166ED">
        <w:t xml:space="preserve">UE shall follow the common signalling, </w:t>
      </w:r>
      <w:proofErr w:type="spellStart"/>
      <w:r w:rsidR="002166ED">
        <w:t>SIBx</w:t>
      </w:r>
      <w:proofErr w:type="spellEnd"/>
      <w:r w:rsidR="002166ED">
        <w:t xml:space="preserve"> and paging, of serving cell only, and support only the dedicated signalling associated with the additional cell. </w:t>
      </w:r>
    </w:p>
    <w:p w14:paraId="5D1127D2" w14:textId="539FBF30" w:rsidR="00107339" w:rsidRDefault="00107339" w:rsidP="002166ED">
      <w:pPr>
        <w:pStyle w:val="BodyText"/>
      </w:pPr>
      <w:r>
        <w:t xml:space="preserve">Note that this is very much how inter-cell multi-TRP operation works in LTE already. </w:t>
      </w:r>
    </w:p>
    <w:p w14:paraId="6678927F" w14:textId="6A4E5C45" w:rsidR="00A35259" w:rsidRDefault="00A35259" w:rsidP="00BD4789">
      <w:pPr>
        <w:pStyle w:val="Proposal"/>
      </w:pPr>
      <w:bookmarkStart w:id="3" w:name="_Toc61891695"/>
      <w:r>
        <w:t xml:space="preserve">UE shall follow the common signalling, system information, paging, </w:t>
      </w:r>
      <w:r w:rsidR="00746524">
        <w:t>from</w:t>
      </w:r>
      <w:r>
        <w:t xml:space="preserve"> serving cell only.</w:t>
      </w:r>
      <w:bookmarkEnd w:id="3"/>
    </w:p>
    <w:p w14:paraId="73D9B91C" w14:textId="4A9A8A19" w:rsidR="00C834A8" w:rsidRDefault="002166ED" w:rsidP="002166ED">
      <w:pPr>
        <w:pStyle w:val="BodyText"/>
      </w:pPr>
      <w:r>
        <w:t xml:space="preserve">Multi-DCI M-TRP </w:t>
      </w:r>
      <w:r w:rsidR="00677D8C">
        <w:t xml:space="preserve">operation </w:t>
      </w:r>
      <w:r>
        <w:t xml:space="preserve">for inter-cell </w:t>
      </w:r>
      <w:r w:rsidR="00677D8C">
        <w:t>has the highest priority for</w:t>
      </w:r>
      <w:r>
        <w:t xml:space="preserve"> inter-cell</w:t>
      </w:r>
      <w:r w:rsidR="00677D8C">
        <w:t xml:space="preserve"> operation and belongs to the most basic </w:t>
      </w:r>
      <w:r w:rsidR="00C834A8">
        <w:t>scheme in our view. Any</w:t>
      </w:r>
      <w:r>
        <w:t xml:space="preserve"> single DCI based inter-cell support can be discussed later</w:t>
      </w:r>
      <w:r w:rsidR="00C834A8">
        <w:t xml:space="preserve"> if time allows</w:t>
      </w:r>
      <w:r>
        <w:t>.</w:t>
      </w:r>
      <w:r w:rsidR="00A81B6F">
        <w:t xml:space="preserve"> </w:t>
      </w:r>
    </w:p>
    <w:p w14:paraId="41198CB2" w14:textId="29E82C91" w:rsidR="002166ED" w:rsidRDefault="00C834A8" w:rsidP="002166ED">
      <w:pPr>
        <w:pStyle w:val="BodyText"/>
      </w:pPr>
      <w:r>
        <w:t xml:space="preserve">A </w:t>
      </w:r>
      <w:r w:rsidR="002166ED">
        <w:t>UE supporting inter-cell Multi-TRP shall be able to receive UE specific</w:t>
      </w:r>
      <w:r w:rsidR="00153EC1">
        <w:t xml:space="preserve"> SS based</w:t>
      </w:r>
      <w:r w:rsidR="002166ED">
        <w:t xml:space="preserve"> PDCCH and PDSCH from the non-serving cell within the agreed minimum scope.</w:t>
      </w:r>
    </w:p>
    <w:p w14:paraId="0C3754F2" w14:textId="77777777" w:rsidR="002166ED" w:rsidRDefault="002166ED" w:rsidP="002166ED">
      <w:pPr>
        <w:pStyle w:val="BodyText"/>
      </w:pPr>
    </w:p>
    <w:p w14:paraId="41C277F1" w14:textId="06423575" w:rsidR="002166ED" w:rsidRDefault="00A17410" w:rsidP="002166ED">
      <w:pPr>
        <w:pStyle w:val="Proposal"/>
      </w:pPr>
      <w:bookmarkStart w:id="4" w:name="_Toc61891696"/>
      <w:r>
        <w:t>D</w:t>
      </w:r>
      <w:r w:rsidR="002166ED">
        <w:t xml:space="preserve">edicated PDCCH and PDSCH reception associated with an additional cell shall be supported </w:t>
      </w:r>
      <w:r w:rsidR="0013486D">
        <w:t>by reusing the</w:t>
      </w:r>
      <w:r w:rsidR="002166ED">
        <w:t xml:space="preserve"> Multi-DCI Multi-TRP </w:t>
      </w:r>
      <w:r w:rsidR="0013486D">
        <w:t>framework</w:t>
      </w:r>
      <w:bookmarkEnd w:id="4"/>
    </w:p>
    <w:p w14:paraId="3F953B6B" w14:textId="77777777" w:rsidR="002166ED" w:rsidRDefault="002166ED" w:rsidP="002166ED">
      <w:pPr>
        <w:pStyle w:val="Observation"/>
        <w:numPr>
          <w:ilvl w:val="0"/>
          <w:numId w:val="0"/>
        </w:numPr>
        <w:ind w:left="1701"/>
      </w:pPr>
    </w:p>
    <w:p w14:paraId="217187B2" w14:textId="77777777" w:rsidR="002166ED" w:rsidRDefault="002166ED" w:rsidP="004044C9">
      <w:pPr>
        <w:pStyle w:val="BodyText"/>
      </w:pPr>
    </w:p>
    <w:p w14:paraId="4CA093F2" w14:textId="40402E94" w:rsidR="00644FA4" w:rsidRDefault="003D4D32" w:rsidP="004044C9">
      <w:pPr>
        <w:pStyle w:val="BodyText"/>
      </w:pPr>
      <w:r>
        <w:t>F</w:t>
      </w:r>
      <w:r w:rsidR="00674C14">
        <w:t xml:space="preserve">or both network and gNB the enhancement comes with a cost of implementation complexity that is scaled with the </w:t>
      </w:r>
      <w:r w:rsidR="003566FD">
        <w:t xml:space="preserve">differences between </w:t>
      </w:r>
      <w:r w:rsidR="00674C14">
        <w:t xml:space="preserve">non-serving cell </w:t>
      </w:r>
      <w:r w:rsidR="003566FD">
        <w:t>and serving cell</w:t>
      </w:r>
      <w:r w:rsidR="00674C14">
        <w:t xml:space="preserve">. </w:t>
      </w:r>
      <w:r w:rsidR="004D61D1">
        <w:t>To</w:t>
      </w:r>
      <w:r w:rsidR="00075541">
        <w:t xml:space="preserve"> which exten</w:t>
      </w:r>
      <w:r w:rsidR="00754A73">
        <w:t>t can</w:t>
      </w:r>
      <w:r w:rsidR="00075541">
        <w:t xml:space="preserve"> the</w:t>
      </w:r>
      <w:r w:rsidR="001013A9">
        <w:t xml:space="preserve"> </w:t>
      </w:r>
      <w:r w:rsidR="008639E2">
        <w:t>configurations</w:t>
      </w:r>
      <w:r w:rsidR="001013A9">
        <w:t xml:space="preserve"> </w:t>
      </w:r>
      <w:r w:rsidR="00684344">
        <w:t>associate</w:t>
      </w:r>
      <w:r w:rsidR="00674C14">
        <w:t xml:space="preserve"> with non-serving</w:t>
      </w:r>
      <w:r w:rsidR="00BB4363">
        <w:t xml:space="preserve"> </w:t>
      </w:r>
      <w:r w:rsidR="00406390">
        <w:t>additional</w:t>
      </w:r>
      <w:r w:rsidR="00674C14">
        <w:t xml:space="preserve"> cell </w:t>
      </w:r>
      <w:r w:rsidR="00BD4789">
        <w:t xml:space="preserve">being </w:t>
      </w:r>
      <w:r w:rsidR="00075541">
        <w:t xml:space="preserve">configured </w:t>
      </w:r>
      <w:r w:rsidR="00674C14">
        <w:t>differently from serving cell</w:t>
      </w:r>
      <w:r w:rsidR="004D61D1">
        <w:t>?</w:t>
      </w:r>
    </w:p>
    <w:p w14:paraId="71C6E4B0" w14:textId="421C09B6" w:rsidR="00F83DC7" w:rsidRDefault="004D61D1" w:rsidP="004044C9">
      <w:pPr>
        <w:pStyle w:val="BodyText"/>
      </w:pPr>
      <w:r>
        <w:t>T</w:t>
      </w:r>
      <w:r w:rsidR="00F83DC7">
        <w:t>o which level of different configurations of the non-serving cell can be supported</w:t>
      </w:r>
      <w:r w:rsidR="00957E15">
        <w:t xml:space="preserve"> in Rel-17</w:t>
      </w:r>
      <w:r w:rsidR="00684344">
        <w:t>?</w:t>
      </w:r>
      <w:r w:rsidR="00F83DC7">
        <w:t xml:space="preserve"> What is the minimum scope of configurations that is achievable? </w:t>
      </w:r>
      <w:r w:rsidR="006749D1">
        <w:t>Is there a</w:t>
      </w:r>
      <w:r w:rsidR="00F83DC7">
        <w:t xml:space="preserve"> larger scope of configurations that can also be considered?</w:t>
      </w:r>
    </w:p>
    <w:p w14:paraId="30A75179" w14:textId="5B332F55" w:rsidR="00B47F8F" w:rsidRDefault="00E1185E" w:rsidP="004044C9">
      <w:pPr>
        <w:pStyle w:val="BodyText"/>
      </w:pPr>
      <w:r w:rsidRPr="00E1185E">
        <w:t>Firstly</w:t>
      </w:r>
      <w:r>
        <w:t>,</w:t>
      </w:r>
      <w:r w:rsidRPr="00E1185E">
        <w:t xml:space="preserve"> we can consider a non-serving cell with “identical” configurations to the serving cell</w:t>
      </w:r>
      <w:r w:rsidR="00895E6C">
        <w:t xml:space="preserve"> as minimum scope of additional cell to be supported in Rel-17</w:t>
      </w:r>
      <w:r w:rsidRPr="00E1185E">
        <w:t>.</w:t>
      </w:r>
      <w:r w:rsidR="00D45AFD" w:rsidRPr="00D45AFD">
        <w:t xml:space="preserve"> </w:t>
      </w:r>
      <w:r w:rsidR="00B47F8F">
        <w:t xml:space="preserve">Hence, </w:t>
      </w:r>
      <w:r w:rsidR="00D764CA">
        <w:t xml:space="preserve">RAN1 should assume a multi-TRP “friendly” deployment, where networks configurations </w:t>
      </w:r>
      <w:r w:rsidR="001D7400">
        <w:t xml:space="preserve">(which are part of the network side implementation) </w:t>
      </w:r>
      <w:r w:rsidR="00D764CA">
        <w:t>are made to enable the m</w:t>
      </w:r>
      <w:r w:rsidR="001D2319">
        <w:t>ulti</w:t>
      </w:r>
      <w:r w:rsidR="00D764CA">
        <w:t>-TRP use case as much as possible</w:t>
      </w:r>
      <w:r w:rsidR="001D7400">
        <w:t xml:space="preserve">. Therefore, RAN1 only need to discuss (in this basic scheme) the differences </w:t>
      </w:r>
      <w:r w:rsidR="00C705A8">
        <w:t xml:space="preserve">between TRPs that are </w:t>
      </w:r>
      <w:proofErr w:type="gramStart"/>
      <w:r w:rsidR="00723481">
        <w:t>absolutely necessary</w:t>
      </w:r>
      <w:proofErr w:type="gramEnd"/>
      <w:r w:rsidR="00723481">
        <w:t xml:space="preserve">. </w:t>
      </w:r>
      <w:r w:rsidR="00D764CA">
        <w:t xml:space="preserve"> </w:t>
      </w:r>
    </w:p>
    <w:p w14:paraId="7AAD803D" w14:textId="36D6FB4A" w:rsidR="00B10A38" w:rsidRDefault="00723481" w:rsidP="004044C9">
      <w:pPr>
        <w:pStyle w:val="BodyText"/>
      </w:pPr>
      <w:r>
        <w:t xml:space="preserve">Hence, </w:t>
      </w:r>
      <w:r w:rsidR="00D45AFD" w:rsidRPr="00E1185E">
        <w:t xml:space="preserve">the SSB position can be different to distinguish the spatial allocation of the TRP, all other configurations are the same. </w:t>
      </w:r>
      <w:r w:rsidR="00E1185E" w:rsidRPr="00E1185E">
        <w:t xml:space="preserve"> </w:t>
      </w:r>
    </w:p>
    <w:p w14:paraId="241AC243" w14:textId="70732650" w:rsidR="00B10A38" w:rsidRDefault="00B10A38" w:rsidP="001D2319">
      <w:pPr>
        <w:pStyle w:val="Observation"/>
      </w:pPr>
      <w:bookmarkStart w:id="5" w:name="_Toc61891584"/>
      <w:r>
        <w:t xml:space="preserve">A minimum set of </w:t>
      </w:r>
      <w:r w:rsidR="006B7BB6">
        <w:t>configurations</w:t>
      </w:r>
      <w:r>
        <w:t xml:space="preserve"> for introducing non-serving cell shall be discussed first</w:t>
      </w:r>
      <w:r w:rsidR="00723481">
        <w:t xml:space="preserve"> as part of the basic framework</w:t>
      </w:r>
      <w:r>
        <w:t>.</w:t>
      </w:r>
      <w:bookmarkEnd w:id="5"/>
    </w:p>
    <w:p w14:paraId="05052B45" w14:textId="735B94F2" w:rsidR="00644FA4" w:rsidRDefault="00644FA4" w:rsidP="004044C9">
      <w:pPr>
        <w:pStyle w:val="BodyText"/>
      </w:pPr>
    </w:p>
    <w:p w14:paraId="2FEF44C3" w14:textId="618FEFBB" w:rsidR="00061D7F" w:rsidRDefault="00061D7F" w:rsidP="004044C9">
      <w:pPr>
        <w:pStyle w:val="BodyText"/>
      </w:pPr>
      <w:r>
        <w:t xml:space="preserve">As the non-serving cell for UE A can be a serving cell for UE B, the parameters define the non-serving cell </w:t>
      </w:r>
      <w:r w:rsidR="002A72DC">
        <w:t>which may</w:t>
      </w:r>
      <w:r>
        <w:t xml:space="preserve"> be </w:t>
      </w:r>
      <w:r w:rsidR="00FE46F9">
        <w:t xml:space="preserve">overlapping with the information provided in </w:t>
      </w:r>
      <w:proofErr w:type="spellStart"/>
      <w:r>
        <w:t>servingCellConfigCommon</w:t>
      </w:r>
      <w:proofErr w:type="spellEnd"/>
      <w:r>
        <w:t>.</w:t>
      </w:r>
      <w:r w:rsidR="002A72DC">
        <w:t xml:space="preserve"> </w:t>
      </w:r>
      <w:r w:rsidR="00962A90">
        <w:t xml:space="preserve">Including the </w:t>
      </w:r>
      <w:proofErr w:type="spellStart"/>
      <w:r w:rsidR="00962A90">
        <w:t>physCellID</w:t>
      </w:r>
      <w:proofErr w:type="spellEnd"/>
      <w:r w:rsidR="00675606">
        <w:t xml:space="preserve"> and</w:t>
      </w:r>
      <w:r w:rsidR="00962A90">
        <w:t xml:space="preserve"> </w:t>
      </w:r>
      <w:r w:rsidR="00943898">
        <w:t xml:space="preserve">SSB </w:t>
      </w:r>
      <w:r w:rsidR="00962A90">
        <w:t>configuration a</w:t>
      </w:r>
      <w:r w:rsidR="00CC5236">
        <w:t xml:space="preserve">s </w:t>
      </w:r>
      <w:r w:rsidR="002A72DC">
        <w:t>minimum</w:t>
      </w:r>
      <w:r w:rsidR="00324FA8">
        <w:t xml:space="preserve"> set of</w:t>
      </w:r>
      <w:r w:rsidR="002A72DC">
        <w:t xml:space="preserve"> configuration</w:t>
      </w:r>
      <w:r w:rsidR="00D82C80">
        <w:t>s</w:t>
      </w:r>
      <w:r w:rsidR="002A72DC">
        <w:t xml:space="preserve"> shall </w:t>
      </w:r>
      <w:r w:rsidR="00962A90">
        <w:t xml:space="preserve">be supported </w:t>
      </w:r>
      <w:r w:rsidR="00FE46F9">
        <w:t>to be different</w:t>
      </w:r>
      <w:r w:rsidR="00962A90">
        <w:t xml:space="preserve"> from serving Cell</w:t>
      </w:r>
      <w:r w:rsidR="00786BC9">
        <w:t>.</w:t>
      </w:r>
      <w:r w:rsidR="00E30E8E">
        <w:t xml:space="preserve"> </w:t>
      </w:r>
    </w:p>
    <w:p w14:paraId="65D1A860" w14:textId="77777777" w:rsidR="002A72DC" w:rsidRPr="00D96C74" w:rsidRDefault="002A72DC" w:rsidP="002A72DC">
      <w:pPr>
        <w:pStyle w:val="PL"/>
      </w:pPr>
      <w:r w:rsidRPr="00D96C74">
        <w:t xml:space="preserve">ServingCellConfigCommon ::=         </w:t>
      </w:r>
      <w:r w:rsidRPr="00707F04">
        <w:rPr>
          <w:color w:val="993366"/>
        </w:rPr>
        <w:t>SEQUENCE</w:t>
      </w:r>
      <w:r w:rsidRPr="00D96C74">
        <w:t xml:space="preserve"> {</w:t>
      </w:r>
    </w:p>
    <w:p w14:paraId="3735459D" w14:textId="77777777" w:rsidR="002A72DC" w:rsidRPr="00A560B2" w:rsidRDefault="002A72DC" w:rsidP="002A72DC">
      <w:pPr>
        <w:pStyle w:val="PL"/>
        <w:rPr>
          <w:color w:val="808080"/>
        </w:rPr>
      </w:pPr>
      <w:r w:rsidRPr="00D96C74">
        <w:t xml:space="preserve">    </w:t>
      </w:r>
      <w:r w:rsidRPr="00B65E94">
        <w:rPr>
          <w:highlight w:val="green"/>
        </w:rPr>
        <w:t>physCellId</w:t>
      </w:r>
      <w:r w:rsidRPr="00D96C74">
        <w:t xml:space="preserve">                          PhysCellId                                                          </w:t>
      </w:r>
      <w:r w:rsidRPr="00707F04">
        <w:rPr>
          <w:color w:val="993366"/>
        </w:rPr>
        <w:t>OPTIONAL</w:t>
      </w:r>
      <w:r w:rsidRPr="00D96C74">
        <w:t xml:space="preserve">,   </w:t>
      </w:r>
      <w:r w:rsidRPr="00A560B2">
        <w:rPr>
          <w:color w:val="808080"/>
        </w:rPr>
        <w:t>-- Cond HOAndServCellAdd,</w:t>
      </w:r>
    </w:p>
    <w:p w14:paraId="11BC709B" w14:textId="77777777" w:rsidR="002A72DC" w:rsidRPr="00A560B2" w:rsidRDefault="002A72DC" w:rsidP="002A72DC">
      <w:pPr>
        <w:pStyle w:val="PL"/>
        <w:rPr>
          <w:color w:val="808080"/>
        </w:rPr>
      </w:pPr>
      <w:r w:rsidRPr="00D96C74">
        <w:t xml:space="preserve">    downlinkConfigCommon                DownlinkConfigCommon                                                </w:t>
      </w:r>
      <w:r w:rsidRPr="00707F04">
        <w:rPr>
          <w:color w:val="993366"/>
        </w:rPr>
        <w:t>OPTIONAL</w:t>
      </w:r>
      <w:r w:rsidRPr="00D96C74">
        <w:t xml:space="preserve">,   </w:t>
      </w:r>
      <w:r w:rsidRPr="00A560B2">
        <w:rPr>
          <w:color w:val="808080"/>
        </w:rPr>
        <w:t>-- Cond HOAndServCellAdd</w:t>
      </w:r>
    </w:p>
    <w:p w14:paraId="05389240" w14:textId="77777777" w:rsidR="002A72DC" w:rsidRPr="00A560B2" w:rsidRDefault="002A72DC" w:rsidP="002A72DC">
      <w:pPr>
        <w:pStyle w:val="PL"/>
        <w:rPr>
          <w:color w:val="808080"/>
        </w:rPr>
      </w:pPr>
      <w:r w:rsidRPr="00D96C74">
        <w:t xml:space="preserve">    uplinkConfigCommon                  UplinkConfigCommon                                                  </w:t>
      </w:r>
      <w:r w:rsidRPr="00707F04">
        <w:rPr>
          <w:color w:val="993366"/>
        </w:rPr>
        <w:t>OPTIONAL</w:t>
      </w:r>
      <w:r w:rsidRPr="00D96C74">
        <w:t xml:space="preserve">,   </w:t>
      </w:r>
      <w:r w:rsidRPr="00A560B2">
        <w:rPr>
          <w:color w:val="808080"/>
        </w:rPr>
        <w:t>-- Need M</w:t>
      </w:r>
    </w:p>
    <w:p w14:paraId="664F4D9B" w14:textId="77777777" w:rsidR="002A72DC" w:rsidRPr="00A560B2" w:rsidRDefault="002A72DC" w:rsidP="002A72DC">
      <w:pPr>
        <w:pStyle w:val="PL"/>
        <w:rPr>
          <w:color w:val="808080"/>
        </w:rPr>
      </w:pPr>
      <w:r w:rsidRPr="00D96C74">
        <w:t xml:space="preserve">    supplementaryUplinkConfig           UplinkConfigCommon                                                  </w:t>
      </w:r>
      <w:r w:rsidRPr="00707F04">
        <w:rPr>
          <w:color w:val="993366"/>
        </w:rPr>
        <w:t>OPTIONAL</w:t>
      </w:r>
      <w:r w:rsidRPr="00D96C74">
        <w:t xml:space="preserve">,   </w:t>
      </w:r>
      <w:r w:rsidRPr="00A560B2">
        <w:rPr>
          <w:color w:val="808080"/>
        </w:rPr>
        <w:t>-- Need S</w:t>
      </w:r>
    </w:p>
    <w:p w14:paraId="0B612188" w14:textId="77777777" w:rsidR="002A72DC" w:rsidRPr="00A560B2" w:rsidRDefault="002A72DC" w:rsidP="002A72DC">
      <w:pPr>
        <w:pStyle w:val="PL"/>
        <w:rPr>
          <w:color w:val="808080"/>
        </w:rPr>
      </w:pPr>
      <w:r w:rsidRPr="00D96C74">
        <w:lastRenderedPageBreak/>
        <w:t xml:space="preserve">    n-TimingAdvanceOffset               </w:t>
      </w:r>
      <w:r w:rsidRPr="00707F04">
        <w:rPr>
          <w:color w:val="993366"/>
        </w:rPr>
        <w:t>ENUMERATED</w:t>
      </w:r>
      <w:r w:rsidRPr="00D96C74">
        <w:t xml:space="preserve"> { n0, n25600, n39936 }                                   </w:t>
      </w:r>
      <w:r w:rsidRPr="00707F04">
        <w:rPr>
          <w:color w:val="993366"/>
        </w:rPr>
        <w:t>OPTIONAL</w:t>
      </w:r>
      <w:r w:rsidRPr="00D96C74">
        <w:t xml:space="preserve">,   </w:t>
      </w:r>
      <w:r w:rsidRPr="00A560B2">
        <w:rPr>
          <w:color w:val="808080"/>
        </w:rPr>
        <w:t>-- Need S</w:t>
      </w:r>
    </w:p>
    <w:p w14:paraId="2850194D" w14:textId="77777777" w:rsidR="002A72DC" w:rsidRPr="003110F0" w:rsidRDefault="002A72DC" w:rsidP="002A72DC">
      <w:pPr>
        <w:pStyle w:val="PL"/>
        <w:rPr>
          <w:highlight w:val="green"/>
        </w:rPr>
      </w:pPr>
      <w:r w:rsidRPr="00D96C74">
        <w:t xml:space="preserve">    </w:t>
      </w:r>
      <w:r w:rsidRPr="003110F0">
        <w:rPr>
          <w:highlight w:val="green"/>
        </w:rPr>
        <w:t xml:space="preserve">ssb-PositionsInBurst                </w:t>
      </w:r>
      <w:r w:rsidRPr="003110F0">
        <w:rPr>
          <w:color w:val="993366"/>
          <w:highlight w:val="green"/>
        </w:rPr>
        <w:t>CHOICE</w:t>
      </w:r>
      <w:r w:rsidRPr="003110F0">
        <w:rPr>
          <w:highlight w:val="green"/>
        </w:rPr>
        <w:t xml:space="preserve"> {</w:t>
      </w:r>
    </w:p>
    <w:p w14:paraId="23E76FF9" w14:textId="77777777" w:rsidR="002A72DC" w:rsidRPr="003110F0" w:rsidRDefault="002A72DC" w:rsidP="002A72DC">
      <w:pPr>
        <w:pStyle w:val="PL"/>
        <w:rPr>
          <w:highlight w:val="green"/>
        </w:rPr>
      </w:pPr>
      <w:r w:rsidRPr="003110F0">
        <w:rPr>
          <w:highlight w:val="green"/>
        </w:rPr>
        <w:t xml:space="preserve">        shortBitmap                         </w:t>
      </w:r>
      <w:r w:rsidRPr="003110F0">
        <w:rPr>
          <w:color w:val="993366"/>
          <w:highlight w:val="green"/>
        </w:rPr>
        <w:t>BIT</w:t>
      </w:r>
      <w:r w:rsidRPr="003110F0">
        <w:rPr>
          <w:highlight w:val="green"/>
        </w:rPr>
        <w:t xml:space="preserve"> </w:t>
      </w:r>
      <w:r w:rsidRPr="003110F0">
        <w:rPr>
          <w:color w:val="993366"/>
          <w:highlight w:val="green"/>
        </w:rPr>
        <w:t>STRING</w:t>
      </w:r>
      <w:r w:rsidRPr="003110F0">
        <w:rPr>
          <w:highlight w:val="green"/>
        </w:rPr>
        <w:t xml:space="preserve"> (</w:t>
      </w:r>
      <w:r w:rsidRPr="003110F0">
        <w:rPr>
          <w:color w:val="993366"/>
          <w:highlight w:val="green"/>
        </w:rPr>
        <w:t>SIZE</w:t>
      </w:r>
      <w:r w:rsidRPr="003110F0">
        <w:rPr>
          <w:highlight w:val="green"/>
        </w:rPr>
        <w:t xml:space="preserve"> (4)),</w:t>
      </w:r>
    </w:p>
    <w:p w14:paraId="00BF6480" w14:textId="77777777" w:rsidR="002A72DC" w:rsidRPr="003110F0" w:rsidRDefault="002A72DC" w:rsidP="002A72DC">
      <w:pPr>
        <w:pStyle w:val="PL"/>
        <w:rPr>
          <w:highlight w:val="green"/>
        </w:rPr>
      </w:pPr>
      <w:r w:rsidRPr="003110F0">
        <w:rPr>
          <w:highlight w:val="green"/>
        </w:rPr>
        <w:t xml:space="preserve">        mediumBitmap                        </w:t>
      </w:r>
      <w:r w:rsidRPr="003110F0">
        <w:rPr>
          <w:color w:val="993366"/>
          <w:highlight w:val="green"/>
        </w:rPr>
        <w:t>BIT</w:t>
      </w:r>
      <w:r w:rsidRPr="003110F0">
        <w:rPr>
          <w:highlight w:val="green"/>
        </w:rPr>
        <w:t xml:space="preserve"> </w:t>
      </w:r>
      <w:r w:rsidRPr="003110F0">
        <w:rPr>
          <w:color w:val="993366"/>
          <w:highlight w:val="green"/>
        </w:rPr>
        <w:t>STRING</w:t>
      </w:r>
      <w:r w:rsidRPr="003110F0">
        <w:rPr>
          <w:highlight w:val="green"/>
        </w:rPr>
        <w:t xml:space="preserve"> (</w:t>
      </w:r>
      <w:r w:rsidRPr="003110F0">
        <w:rPr>
          <w:color w:val="993366"/>
          <w:highlight w:val="green"/>
        </w:rPr>
        <w:t>SIZE</w:t>
      </w:r>
      <w:r w:rsidRPr="003110F0">
        <w:rPr>
          <w:highlight w:val="green"/>
        </w:rPr>
        <w:t xml:space="preserve"> (8)),</w:t>
      </w:r>
    </w:p>
    <w:p w14:paraId="497F2916" w14:textId="77777777" w:rsidR="002A72DC" w:rsidRPr="003110F0" w:rsidRDefault="002A72DC" w:rsidP="002A72DC">
      <w:pPr>
        <w:pStyle w:val="PL"/>
        <w:rPr>
          <w:highlight w:val="green"/>
        </w:rPr>
      </w:pPr>
      <w:r w:rsidRPr="003110F0">
        <w:rPr>
          <w:highlight w:val="green"/>
        </w:rPr>
        <w:t xml:space="preserve">        longBitmap                          </w:t>
      </w:r>
      <w:r w:rsidRPr="003110F0">
        <w:rPr>
          <w:color w:val="993366"/>
          <w:highlight w:val="green"/>
        </w:rPr>
        <w:t>BIT</w:t>
      </w:r>
      <w:r w:rsidRPr="003110F0">
        <w:rPr>
          <w:highlight w:val="green"/>
        </w:rPr>
        <w:t xml:space="preserve"> </w:t>
      </w:r>
      <w:r w:rsidRPr="003110F0">
        <w:rPr>
          <w:color w:val="993366"/>
          <w:highlight w:val="green"/>
        </w:rPr>
        <w:t>STRING</w:t>
      </w:r>
      <w:r w:rsidRPr="003110F0">
        <w:rPr>
          <w:highlight w:val="green"/>
        </w:rPr>
        <w:t xml:space="preserve"> (</w:t>
      </w:r>
      <w:r w:rsidRPr="003110F0">
        <w:rPr>
          <w:color w:val="993366"/>
          <w:highlight w:val="green"/>
        </w:rPr>
        <w:t>SIZE</w:t>
      </w:r>
      <w:r w:rsidRPr="003110F0">
        <w:rPr>
          <w:highlight w:val="green"/>
        </w:rPr>
        <w:t xml:space="preserve"> (64))</w:t>
      </w:r>
    </w:p>
    <w:p w14:paraId="2E581FBD" w14:textId="77777777" w:rsidR="002A72DC" w:rsidRPr="003110F0" w:rsidRDefault="002A72DC" w:rsidP="002A72DC">
      <w:pPr>
        <w:pStyle w:val="PL"/>
        <w:rPr>
          <w:color w:val="808080"/>
          <w:highlight w:val="green"/>
        </w:rPr>
      </w:pPr>
      <w:r w:rsidRPr="003110F0">
        <w:rPr>
          <w:highlight w:val="green"/>
        </w:rPr>
        <w:t xml:space="preserve">    }                                                                                                       </w:t>
      </w:r>
      <w:r w:rsidRPr="003110F0">
        <w:rPr>
          <w:color w:val="993366"/>
          <w:highlight w:val="green"/>
        </w:rPr>
        <w:t>OPTIONAL</w:t>
      </w:r>
      <w:r w:rsidRPr="003110F0">
        <w:rPr>
          <w:highlight w:val="green"/>
        </w:rPr>
        <w:t xml:space="preserve">, </w:t>
      </w:r>
      <w:r w:rsidRPr="003110F0">
        <w:rPr>
          <w:color w:val="808080"/>
          <w:highlight w:val="green"/>
        </w:rPr>
        <w:t>-- Cond AbsFreqSSB</w:t>
      </w:r>
    </w:p>
    <w:p w14:paraId="05C66670" w14:textId="77777777" w:rsidR="002A72DC" w:rsidRPr="003110F0" w:rsidRDefault="002A72DC" w:rsidP="002A72DC">
      <w:pPr>
        <w:pStyle w:val="PL"/>
        <w:rPr>
          <w:color w:val="808080"/>
          <w:highlight w:val="green"/>
        </w:rPr>
      </w:pPr>
      <w:r w:rsidRPr="003110F0">
        <w:rPr>
          <w:highlight w:val="green"/>
        </w:rPr>
        <w:t xml:space="preserve">    ssb-periodicityServingCell          </w:t>
      </w:r>
      <w:r w:rsidRPr="003110F0">
        <w:rPr>
          <w:color w:val="993366"/>
          <w:highlight w:val="green"/>
        </w:rPr>
        <w:t>ENUMERATED</w:t>
      </w:r>
      <w:r w:rsidRPr="003110F0">
        <w:rPr>
          <w:highlight w:val="green"/>
        </w:rPr>
        <w:t xml:space="preserve"> { ms5, ms10, ms20, ms40, ms80, ms160, spare2, spare1 }   </w:t>
      </w:r>
      <w:r w:rsidRPr="003110F0">
        <w:rPr>
          <w:color w:val="993366"/>
          <w:highlight w:val="green"/>
        </w:rPr>
        <w:t>OPTIONAL</w:t>
      </w:r>
      <w:r w:rsidRPr="003110F0">
        <w:rPr>
          <w:highlight w:val="green"/>
        </w:rPr>
        <w:t xml:space="preserve">, </w:t>
      </w:r>
      <w:r w:rsidRPr="003110F0">
        <w:rPr>
          <w:color w:val="808080"/>
          <w:highlight w:val="green"/>
        </w:rPr>
        <w:t>-- Need S</w:t>
      </w:r>
    </w:p>
    <w:p w14:paraId="275482D2" w14:textId="77777777" w:rsidR="002A72DC" w:rsidRPr="00D96C74" w:rsidRDefault="002A72DC" w:rsidP="002A72DC">
      <w:pPr>
        <w:pStyle w:val="PL"/>
      </w:pPr>
      <w:r w:rsidRPr="00D96C74">
        <w:t xml:space="preserve">    dmrs-TypeA-Position                 </w:t>
      </w:r>
      <w:r w:rsidRPr="00707F04">
        <w:rPr>
          <w:color w:val="993366"/>
        </w:rPr>
        <w:t>ENUMERATED</w:t>
      </w:r>
      <w:r w:rsidRPr="00D96C74">
        <w:t xml:space="preserve"> {pos2, pos3},</w:t>
      </w:r>
    </w:p>
    <w:p w14:paraId="702B8B9A" w14:textId="77777777" w:rsidR="002A72DC" w:rsidRPr="001D2319" w:rsidRDefault="002A72DC" w:rsidP="002A72DC">
      <w:pPr>
        <w:pStyle w:val="PL"/>
        <w:rPr>
          <w:color w:val="808080"/>
        </w:rPr>
      </w:pPr>
      <w:r w:rsidRPr="001D2319">
        <w:t xml:space="preserve">    lte-CRS-ToMatchAround               SetupRelease { RateMatchPatternLTE-CRS }                            </w:t>
      </w:r>
      <w:r w:rsidRPr="001D2319">
        <w:rPr>
          <w:color w:val="993366"/>
        </w:rPr>
        <w:t>OPTIONAL</w:t>
      </w:r>
      <w:r w:rsidRPr="001D2319">
        <w:t xml:space="preserve">, </w:t>
      </w:r>
      <w:r w:rsidRPr="001D2319">
        <w:rPr>
          <w:color w:val="808080"/>
        </w:rPr>
        <w:t>-- Need M</w:t>
      </w:r>
    </w:p>
    <w:p w14:paraId="51978091" w14:textId="77777777" w:rsidR="002A72DC" w:rsidRPr="001D2319" w:rsidRDefault="002A72DC" w:rsidP="002A72DC">
      <w:pPr>
        <w:pStyle w:val="PL"/>
        <w:rPr>
          <w:color w:val="808080"/>
        </w:rPr>
      </w:pPr>
      <w:r w:rsidRPr="001D2319">
        <w:t xml:space="preserve">    rateMatchPatternToAddModList        </w:t>
      </w:r>
      <w:r w:rsidRPr="001D2319">
        <w:rPr>
          <w:color w:val="993366"/>
        </w:rPr>
        <w:t>SEQUENCE</w:t>
      </w:r>
      <w:r w:rsidRPr="001D2319">
        <w:t xml:space="preserve"> (</w:t>
      </w:r>
      <w:r w:rsidRPr="001D2319">
        <w:rPr>
          <w:color w:val="993366"/>
        </w:rPr>
        <w:t>SIZE</w:t>
      </w:r>
      <w:r w:rsidRPr="001D2319">
        <w:t xml:space="preserve"> (1..maxNrofRateMatchPatterns))</w:t>
      </w:r>
      <w:r w:rsidRPr="001D2319">
        <w:rPr>
          <w:color w:val="993366"/>
        </w:rPr>
        <w:t xml:space="preserve"> OF</w:t>
      </w:r>
      <w:r w:rsidRPr="001D2319">
        <w:t xml:space="preserve"> RateMatchPattern   </w:t>
      </w:r>
      <w:r w:rsidRPr="001D2319">
        <w:rPr>
          <w:color w:val="993366"/>
        </w:rPr>
        <w:t>OPTIONAL</w:t>
      </w:r>
      <w:r w:rsidRPr="001D2319">
        <w:t xml:space="preserve">, </w:t>
      </w:r>
      <w:r w:rsidRPr="001D2319">
        <w:rPr>
          <w:color w:val="808080"/>
        </w:rPr>
        <w:t>-- Need N</w:t>
      </w:r>
    </w:p>
    <w:p w14:paraId="3C2C0AA0" w14:textId="77777777" w:rsidR="002A72DC" w:rsidRPr="001D2319" w:rsidRDefault="002A72DC" w:rsidP="002A72DC">
      <w:pPr>
        <w:pStyle w:val="PL"/>
        <w:rPr>
          <w:color w:val="808080"/>
        </w:rPr>
      </w:pPr>
      <w:r w:rsidRPr="001D2319">
        <w:t xml:space="preserve">    rateMatchPatternToReleaseList       </w:t>
      </w:r>
      <w:r w:rsidRPr="001D2319">
        <w:rPr>
          <w:color w:val="993366"/>
        </w:rPr>
        <w:t>SEQUENCE</w:t>
      </w:r>
      <w:r w:rsidRPr="001D2319">
        <w:t xml:space="preserve"> (</w:t>
      </w:r>
      <w:r w:rsidRPr="001D2319">
        <w:rPr>
          <w:color w:val="993366"/>
        </w:rPr>
        <w:t>SIZE</w:t>
      </w:r>
      <w:r w:rsidRPr="001D2319">
        <w:t xml:space="preserve"> (1..maxNrofRateMatchPatterns))</w:t>
      </w:r>
      <w:r w:rsidRPr="001D2319">
        <w:rPr>
          <w:color w:val="993366"/>
        </w:rPr>
        <w:t xml:space="preserve"> OF</w:t>
      </w:r>
      <w:r w:rsidRPr="001D2319">
        <w:t xml:space="preserve"> RateMatchPatternId </w:t>
      </w:r>
      <w:r w:rsidRPr="001D2319">
        <w:rPr>
          <w:color w:val="993366"/>
        </w:rPr>
        <w:t>OPTIONAL</w:t>
      </w:r>
      <w:r w:rsidRPr="001D2319">
        <w:t xml:space="preserve">, </w:t>
      </w:r>
      <w:r w:rsidRPr="001D2319">
        <w:rPr>
          <w:color w:val="808080"/>
        </w:rPr>
        <w:t>-- Need N</w:t>
      </w:r>
    </w:p>
    <w:p w14:paraId="00A06EB3" w14:textId="77777777" w:rsidR="002A72DC" w:rsidRPr="00A560B2" w:rsidRDefault="002A72DC" w:rsidP="002A72DC">
      <w:pPr>
        <w:pStyle w:val="PL"/>
        <w:rPr>
          <w:color w:val="808080"/>
        </w:rPr>
      </w:pPr>
      <w:r w:rsidRPr="00D96C74">
        <w:t xml:space="preserve">    ssbSubcarrierSpacing                SubcarrierSpacing                                                   </w:t>
      </w:r>
      <w:r w:rsidRPr="00707F04">
        <w:rPr>
          <w:color w:val="993366"/>
        </w:rPr>
        <w:t>OPTIONAL</w:t>
      </w:r>
      <w:r w:rsidRPr="00D96C74">
        <w:t xml:space="preserve">, </w:t>
      </w:r>
      <w:r w:rsidRPr="00A560B2">
        <w:rPr>
          <w:color w:val="808080"/>
        </w:rPr>
        <w:t>-- Cond HOAndServCellWithSSB</w:t>
      </w:r>
    </w:p>
    <w:p w14:paraId="25C382F3" w14:textId="77777777" w:rsidR="002A72DC" w:rsidRPr="00A560B2" w:rsidRDefault="002A72DC" w:rsidP="002A72DC">
      <w:pPr>
        <w:pStyle w:val="PL"/>
        <w:rPr>
          <w:color w:val="808080"/>
        </w:rPr>
      </w:pPr>
      <w:r w:rsidRPr="00D96C74">
        <w:t xml:space="preserve">    tdd-UL-DL-ConfigurationCommon       TDD-UL-DL-ConfigCommon                                              </w:t>
      </w:r>
      <w:r w:rsidRPr="00707F04">
        <w:rPr>
          <w:color w:val="993366"/>
        </w:rPr>
        <w:t>OPTIONAL</w:t>
      </w:r>
      <w:r w:rsidRPr="00D96C74">
        <w:t xml:space="preserve">, </w:t>
      </w:r>
      <w:r w:rsidRPr="00A560B2">
        <w:rPr>
          <w:color w:val="808080"/>
        </w:rPr>
        <w:t>-- Cond TDD</w:t>
      </w:r>
    </w:p>
    <w:p w14:paraId="5883676A" w14:textId="77777777" w:rsidR="002A72DC" w:rsidRPr="003110F0" w:rsidRDefault="002A72DC" w:rsidP="002A72DC">
      <w:pPr>
        <w:pStyle w:val="PL"/>
        <w:rPr>
          <w:highlight w:val="green"/>
        </w:rPr>
      </w:pPr>
      <w:r w:rsidRPr="003110F0">
        <w:rPr>
          <w:highlight w:val="green"/>
        </w:rPr>
        <w:t xml:space="preserve">    ss-PBCH-BlockPower                  </w:t>
      </w:r>
      <w:r w:rsidRPr="003110F0">
        <w:rPr>
          <w:color w:val="993366"/>
          <w:highlight w:val="green"/>
        </w:rPr>
        <w:t>INTEGER</w:t>
      </w:r>
      <w:r w:rsidRPr="003110F0">
        <w:rPr>
          <w:highlight w:val="green"/>
        </w:rPr>
        <w:t xml:space="preserve"> (-60..50),</w:t>
      </w:r>
    </w:p>
    <w:p w14:paraId="44232942" w14:textId="77777777" w:rsidR="002A72DC" w:rsidRPr="00D96C74" w:rsidRDefault="002A72DC" w:rsidP="002A72DC">
      <w:pPr>
        <w:pStyle w:val="PL"/>
      </w:pPr>
      <w:r w:rsidRPr="00D96C74">
        <w:t xml:space="preserve">    ...,</w:t>
      </w:r>
    </w:p>
    <w:p w14:paraId="13F29FBF" w14:textId="77777777" w:rsidR="002A72DC" w:rsidRPr="00D96C74" w:rsidRDefault="002A72DC" w:rsidP="002A72DC">
      <w:pPr>
        <w:pStyle w:val="PL"/>
      </w:pPr>
      <w:r w:rsidRPr="00D96C74">
        <w:t xml:space="preserve">    [[</w:t>
      </w:r>
    </w:p>
    <w:p w14:paraId="5DE722E6" w14:textId="77777777" w:rsidR="002A72DC" w:rsidRPr="00D96C74" w:rsidRDefault="002A72DC" w:rsidP="002A72DC">
      <w:pPr>
        <w:pStyle w:val="PL"/>
      </w:pPr>
      <w:r w:rsidRPr="00D96C74">
        <w:t xml:space="preserve">    channelAccessMode-r16               </w:t>
      </w:r>
      <w:r w:rsidRPr="00707F04">
        <w:rPr>
          <w:color w:val="993366"/>
        </w:rPr>
        <w:t>CHOICE</w:t>
      </w:r>
      <w:r w:rsidRPr="00D96C74">
        <w:t xml:space="preserve"> {</w:t>
      </w:r>
    </w:p>
    <w:p w14:paraId="0732BA75" w14:textId="77777777" w:rsidR="002A72DC" w:rsidRPr="00D96C74" w:rsidRDefault="002A72DC" w:rsidP="002A72DC">
      <w:pPr>
        <w:pStyle w:val="PL"/>
      </w:pPr>
      <w:r w:rsidRPr="00D96C74">
        <w:t xml:space="preserve">        dynamic                             </w:t>
      </w:r>
      <w:r w:rsidRPr="00707F04">
        <w:rPr>
          <w:color w:val="993366"/>
        </w:rPr>
        <w:t>NULL</w:t>
      </w:r>
      <w:r w:rsidRPr="00D96C74">
        <w:t>,</w:t>
      </w:r>
    </w:p>
    <w:p w14:paraId="4027D95E" w14:textId="77777777" w:rsidR="002A72DC" w:rsidRPr="00D96C74" w:rsidRDefault="002A72DC" w:rsidP="002A72DC">
      <w:pPr>
        <w:pStyle w:val="PL"/>
      </w:pPr>
      <w:r w:rsidRPr="00D96C74">
        <w:t xml:space="preserve">        semiStatic                          SemiStaticChannelAccessConfig</w:t>
      </w:r>
    </w:p>
    <w:p w14:paraId="53CAD432" w14:textId="77777777" w:rsidR="002A72DC" w:rsidRPr="00A560B2" w:rsidRDefault="002A72DC" w:rsidP="002A72DC">
      <w:pPr>
        <w:pStyle w:val="PL"/>
        <w:rPr>
          <w:color w:val="808080"/>
        </w:rPr>
      </w:pPr>
      <w:r w:rsidRPr="00D96C74">
        <w:t xml:space="preserve">    }                                                                                                       </w:t>
      </w:r>
      <w:r w:rsidRPr="00707F04">
        <w:rPr>
          <w:color w:val="993366"/>
        </w:rPr>
        <w:t>OPTIONAL</w:t>
      </w:r>
      <w:r w:rsidRPr="00D96C74">
        <w:t xml:space="preserve">, </w:t>
      </w:r>
      <w:r w:rsidRPr="00A560B2">
        <w:rPr>
          <w:color w:val="808080"/>
        </w:rPr>
        <w:t>-- Cond SharedSpectrum</w:t>
      </w:r>
    </w:p>
    <w:p w14:paraId="273B7555" w14:textId="77777777" w:rsidR="002A72DC" w:rsidRPr="00A560B2" w:rsidRDefault="002A72DC" w:rsidP="002A72DC">
      <w:pPr>
        <w:pStyle w:val="PL"/>
        <w:rPr>
          <w:color w:val="808080"/>
        </w:rPr>
      </w:pPr>
      <w:r w:rsidRPr="00D96C74">
        <w:t xml:space="preserve">    discoveryBurstWindowLength-r16          </w:t>
      </w:r>
      <w:r w:rsidRPr="00707F04">
        <w:rPr>
          <w:color w:val="993366"/>
        </w:rPr>
        <w:t>ENUMERATED</w:t>
      </w:r>
      <w:r w:rsidRPr="00D96C74">
        <w:t xml:space="preserve"> {ms0dot5, ms1, ms2, ms3, ms4, ms5}                   </w:t>
      </w:r>
      <w:r w:rsidRPr="00707F04">
        <w:rPr>
          <w:color w:val="993366"/>
        </w:rPr>
        <w:t>OPTIONAL</w:t>
      </w:r>
      <w:r w:rsidRPr="00D96C74">
        <w:t xml:space="preserve">, </w:t>
      </w:r>
      <w:r w:rsidRPr="00A560B2">
        <w:rPr>
          <w:color w:val="808080"/>
        </w:rPr>
        <w:t>-- Need R</w:t>
      </w:r>
    </w:p>
    <w:p w14:paraId="2F10F853" w14:textId="77777777" w:rsidR="002A72DC" w:rsidRPr="00A560B2" w:rsidRDefault="002A72DC" w:rsidP="002A72DC">
      <w:pPr>
        <w:pStyle w:val="PL"/>
        <w:rPr>
          <w:color w:val="808080"/>
        </w:rPr>
      </w:pPr>
      <w:r w:rsidRPr="00D96C74">
        <w:t xml:space="preserve">    ssb-PositionQCL-r16                     SSB-PositionQCL-Relation-r16                                    </w:t>
      </w:r>
      <w:r w:rsidRPr="00707F04">
        <w:rPr>
          <w:color w:val="993366"/>
        </w:rPr>
        <w:t>OPTIONAL</w:t>
      </w:r>
      <w:r w:rsidRPr="00D96C74">
        <w:t xml:space="preserve">, </w:t>
      </w:r>
      <w:r w:rsidRPr="00A560B2">
        <w:rPr>
          <w:color w:val="808080"/>
        </w:rPr>
        <w:t>-- Cond SharedSpectrum</w:t>
      </w:r>
    </w:p>
    <w:p w14:paraId="391355B4" w14:textId="77777777" w:rsidR="002A72DC" w:rsidRPr="00A560B2" w:rsidRDefault="002A72DC" w:rsidP="002A72DC">
      <w:pPr>
        <w:pStyle w:val="PL"/>
        <w:rPr>
          <w:color w:val="808080"/>
        </w:rPr>
      </w:pPr>
      <w:r w:rsidRPr="00D96C74">
        <w:t xml:space="preserve">    highSpeedConfig-r16                     HighSpeedConfig-r16                                             </w:t>
      </w:r>
      <w:r w:rsidRPr="00707F04">
        <w:rPr>
          <w:color w:val="993366"/>
        </w:rPr>
        <w:t>OPTIONAL</w:t>
      </w:r>
      <w:r w:rsidRPr="00D96C74">
        <w:t xml:space="preserve">  </w:t>
      </w:r>
      <w:r w:rsidRPr="00A560B2">
        <w:rPr>
          <w:color w:val="808080"/>
        </w:rPr>
        <w:t>-- Need R</w:t>
      </w:r>
    </w:p>
    <w:p w14:paraId="35CBB428" w14:textId="77777777" w:rsidR="002A72DC" w:rsidRPr="00D96C74" w:rsidRDefault="002A72DC" w:rsidP="002A72DC">
      <w:pPr>
        <w:pStyle w:val="PL"/>
      </w:pPr>
      <w:r w:rsidRPr="00D96C74">
        <w:t xml:space="preserve">    ]]</w:t>
      </w:r>
    </w:p>
    <w:p w14:paraId="62CB2D3C" w14:textId="77777777" w:rsidR="002A72DC" w:rsidRPr="00D96C74" w:rsidRDefault="002A72DC" w:rsidP="002A72DC">
      <w:pPr>
        <w:pStyle w:val="PL"/>
      </w:pPr>
      <w:r w:rsidRPr="00D96C74">
        <w:t>}</w:t>
      </w:r>
    </w:p>
    <w:p w14:paraId="1A07B773" w14:textId="77777777" w:rsidR="006C14EB" w:rsidRDefault="006C14EB" w:rsidP="004044C9">
      <w:pPr>
        <w:pStyle w:val="BodyText"/>
      </w:pPr>
    </w:p>
    <w:p w14:paraId="04E1CF12" w14:textId="61355C33" w:rsidR="002A72DC" w:rsidRDefault="007647BD" w:rsidP="004044C9">
      <w:pPr>
        <w:pStyle w:val="BodyText"/>
      </w:pPr>
      <w:r>
        <w:t>The highlighted green parameters are an example of the minimum set of configurable parameters for the non-serving cell</w:t>
      </w:r>
      <w:r w:rsidR="000F369C">
        <w:t xml:space="preserve"> in order to support the basic functionality</w:t>
      </w:r>
      <w:r>
        <w:t>.</w:t>
      </w:r>
    </w:p>
    <w:p w14:paraId="384579F2" w14:textId="711E9566" w:rsidR="007647BD" w:rsidRPr="00E72116" w:rsidRDefault="007252BD" w:rsidP="001D2319">
      <w:pPr>
        <w:pStyle w:val="Proposal"/>
        <w:rPr>
          <w:lang w:val="en-US"/>
        </w:rPr>
      </w:pPr>
      <w:bookmarkStart w:id="6" w:name="_Toc61891697"/>
      <w:r w:rsidRPr="00E72116">
        <w:rPr>
          <w:lang w:val="en-US"/>
        </w:rPr>
        <w:t xml:space="preserve">In inter-cell multi-TRP </w:t>
      </w:r>
      <w:r w:rsidR="006807F7" w:rsidRPr="00E72116">
        <w:rPr>
          <w:lang w:val="en-US"/>
        </w:rPr>
        <w:t xml:space="preserve">operation, </w:t>
      </w:r>
      <w:r w:rsidR="31BFA314" w:rsidRPr="00E72116">
        <w:rPr>
          <w:lang w:val="en-US"/>
        </w:rPr>
        <w:t>PCI</w:t>
      </w:r>
      <w:r w:rsidR="006807F7" w:rsidRPr="00E72116">
        <w:rPr>
          <w:lang w:val="en-US"/>
        </w:rPr>
        <w:t xml:space="preserve"> and </w:t>
      </w:r>
      <w:r w:rsidR="007647BD" w:rsidRPr="00E72116">
        <w:rPr>
          <w:lang w:val="en-US"/>
        </w:rPr>
        <w:t>SSB configuration</w:t>
      </w:r>
      <w:r w:rsidR="00F52350" w:rsidRPr="00E72116">
        <w:rPr>
          <w:lang w:val="en-US"/>
        </w:rPr>
        <w:t>s</w:t>
      </w:r>
      <w:r w:rsidR="007647BD" w:rsidRPr="00E72116">
        <w:rPr>
          <w:lang w:val="en-US"/>
        </w:rPr>
        <w:t xml:space="preserve"> can be configured </w:t>
      </w:r>
      <w:r w:rsidR="00112ECD" w:rsidRPr="00E72116">
        <w:rPr>
          <w:lang w:val="en-US"/>
        </w:rPr>
        <w:t xml:space="preserve">additionally and </w:t>
      </w:r>
      <w:r w:rsidR="007647BD" w:rsidRPr="00E72116">
        <w:rPr>
          <w:lang w:val="en-US"/>
        </w:rPr>
        <w:t>differently</w:t>
      </w:r>
      <w:r w:rsidRPr="00E72116">
        <w:rPr>
          <w:lang w:val="en-US"/>
        </w:rPr>
        <w:t xml:space="preserve"> </w:t>
      </w:r>
      <w:r w:rsidR="006807F7" w:rsidRPr="00E72116">
        <w:rPr>
          <w:lang w:val="en-US"/>
        </w:rPr>
        <w:t>compared</w:t>
      </w:r>
      <w:r w:rsidRPr="00E72116">
        <w:rPr>
          <w:lang w:val="en-US"/>
        </w:rPr>
        <w:t xml:space="preserve"> to the serving cel</w:t>
      </w:r>
      <w:r w:rsidR="006807F7" w:rsidRPr="00E72116">
        <w:rPr>
          <w:lang w:val="en-US"/>
        </w:rPr>
        <w:t>l in order to</w:t>
      </w:r>
      <w:r w:rsidR="00784680" w:rsidRPr="00E72116">
        <w:rPr>
          <w:lang w:val="en-US"/>
        </w:rPr>
        <w:t xml:space="preserve"> introduce </w:t>
      </w:r>
      <w:r w:rsidR="004520C9" w:rsidRPr="00E72116">
        <w:rPr>
          <w:lang w:val="en-US"/>
        </w:rPr>
        <w:t>reception</w:t>
      </w:r>
      <w:r w:rsidR="0003664F">
        <w:rPr>
          <w:lang w:val="en-US"/>
        </w:rPr>
        <w:t>/transmission</w:t>
      </w:r>
      <w:r w:rsidR="004520C9" w:rsidRPr="00E72116">
        <w:rPr>
          <w:lang w:val="en-US"/>
        </w:rPr>
        <w:t xml:space="preserve"> from/to a TRP belonging to</w:t>
      </w:r>
      <w:r w:rsidR="007647BD" w:rsidRPr="00E72116">
        <w:rPr>
          <w:lang w:val="en-US"/>
        </w:rPr>
        <w:t xml:space="preserve"> </w:t>
      </w:r>
      <w:r w:rsidR="004520C9" w:rsidRPr="00E72116">
        <w:rPr>
          <w:lang w:val="en-US"/>
        </w:rPr>
        <w:t xml:space="preserve">an </w:t>
      </w:r>
      <w:r w:rsidR="007647BD" w:rsidRPr="00E72116">
        <w:rPr>
          <w:lang w:val="en-US"/>
        </w:rPr>
        <w:t>additional cell</w:t>
      </w:r>
      <w:r w:rsidR="001D2319" w:rsidRPr="00E72116">
        <w:rPr>
          <w:lang w:val="en-US"/>
        </w:rPr>
        <w:t>.</w:t>
      </w:r>
      <w:bookmarkEnd w:id="6"/>
      <w:r w:rsidR="00153F04" w:rsidRPr="00E72116">
        <w:rPr>
          <w:lang w:val="en-US"/>
        </w:rPr>
        <w:t xml:space="preserve"> </w:t>
      </w:r>
    </w:p>
    <w:p w14:paraId="7A0B140B" w14:textId="77777777" w:rsidR="002166ED" w:rsidRDefault="002166ED" w:rsidP="002166ED">
      <w:pPr>
        <w:pStyle w:val="BodyText"/>
      </w:pPr>
      <w:r>
        <w:t>Once the minimum set of configurations get agreed, an additional second set of parameters could be considered for Rel-17 also in order to provide a bit more flexibility on cell configuration. One example is the time and frequency domain resource allocation being different from serving cell.</w:t>
      </w:r>
    </w:p>
    <w:p w14:paraId="5AB55561" w14:textId="77777777" w:rsidR="00075541" w:rsidRDefault="00075541" w:rsidP="004044C9">
      <w:pPr>
        <w:pStyle w:val="BodyText"/>
      </w:pPr>
    </w:p>
    <w:p w14:paraId="2FC8C785" w14:textId="2E83AC55" w:rsidR="00BF56D2" w:rsidRDefault="00BF56D2" w:rsidP="00BF56D2">
      <w:pPr>
        <w:pStyle w:val="Heading2"/>
      </w:pPr>
      <w:r>
        <w:t>2.</w:t>
      </w:r>
      <w:r w:rsidR="002259FD">
        <w:t>4</w:t>
      </w:r>
      <w:r>
        <w:t xml:space="preserve"> QCL/TCI association with additional PCI</w:t>
      </w:r>
    </w:p>
    <w:p w14:paraId="449B1541" w14:textId="77777777" w:rsidR="00BF56D2" w:rsidRPr="00ED2B29" w:rsidRDefault="00BF56D2" w:rsidP="00BF56D2">
      <w:pPr>
        <w:pStyle w:val="BodyText"/>
      </w:pPr>
      <w:r>
        <w:t>The multi-TRP operation for multi-PDSCH</w:t>
      </w:r>
      <w:r w:rsidRPr="00ED2B29">
        <w:t xml:space="preserve"> </w:t>
      </w:r>
      <w:r>
        <w:t xml:space="preserve">reception </w:t>
      </w:r>
      <w:r w:rsidRPr="00ED2B29">
        <w:t>relies on two abstractions:</w:t>
      </w:r>
    </w:p>
    <w:p w14:paraId="0C8B3396" w14:textId="77777777" w:rsidR="00BF56D2" w:rsidRPr="00ED2B29" w:rsidRDefault="00BF56D2" w:rsidP="00BF56D2">
      <w:pPr>
        <w:pStyle w:val="BodyText"/>
        <w:numPr>
          <w:ilvl w:val="0"/>
          <w:numId w:val="25"/>
        </w:numPr>
      </w:pPr>
      <w:r w:rsidRPr="00ED2B29">
        <w:t>CSI report configurations, which includes descriptions of the reference signals that are used as targets for the measurements</w:t>
      </w:r>
    </w:p>
    <w:p w14:paraId="5346B438" w14:textId="77777777" w:rsidR="00BF56D2" w:rsidRPr="00ED2B29" w:rsidRDefault="00BF56D2" w:rsidP="00BF56D2">
      <w:pPr>
        <w:pStyle w:val="BodyText"/>
        <w:numPr>
          <w:ilvl w:val="0"/>
          <w:numId w:val="25"/>
        </w:numPr>
      </w:pPr>
      <w:r w:rsidRPr="00ED2B29">
        <w:t xml:space="preserve">TCI states, which contains information about </w:t>
      </w:r>
      <w:proofErr w:type="spellStart"/>
      <w:proofErr w:type="gramStart"/>
      <w:r>
        <w:t>QCL:ed</w:t>
      </w:r>
      <w:proofErr w:type="spellEnd"/>
      <w:proofErr w:type="gramEnd"/>
      <w:r>
        <w:t xml:space="preserve"> </w:t>
      </w:r>
      <w:r w:rsidRPr="00ED2B29">
        <w:t xml:space="preserve">reference signals to simplify </w:t>
      </w:r>
      <w:r>
        <w:t>PDSCH</w:t>
      </w:r>
      <w:r w:rsidRPr="00ED2B29">
        <w:t xml:space="preserve"> reception at the UE.</w:t>
      </w:r>
    </w:p>
    <w:p w14:paraId="5A7CA10F" w14:textId="77777777" w:rsidR="00BF56D2" w:rsidRPr="00ED2B29" w:rsidRDefault="00BF56D2" w:rsidP="00BF56D2">
      <w:pPr>
        <w:pStyle w:val="BodyText"/>
      </w:pPr>
      <w:r w:rsidRPr="00ED2B29">
        <w:t xml:space="preserve">Both the CSI report configurations and the TCI states are configured via RRC. </w:t>
      </w:r>
    </w:p>
    <w:p w14:paraId="7A3B98AF" w14:textId="77777777" w:rsidR="00BF56D2" w:rsidRPr="00ED2B29" w:rsidRDefault="00BF56D2" w:rsidP="00BF56D2">
      <w:pPr>
        <w:pStyle w:val="BodyText"/>
      </w:pPr>
      <w:r w:rsidRPr="00ED2B29">
        <w:t xml:space="preserve">To facilitate inter-cell </w:t>
      </w:r>
      <w:r>
        <w:t>multi-TRP operation</w:t>
      </w:r>
      <w:r w:rsidRPr="00ED2B29">
        <w:t>, we can make use of these two abstractions, by simply modifying the configuration of the CSI reports and the TCI states:</w:t>
      </w:r>
    </w:p>
    <w:p w14:paraId="5B5D626A" w14:textId="77777777" w:rsidR="00BF56D2" w:rsidRPr="00ED2B29" w:rsidRDefault="00BF56D2" w:rsidP="00BF56D2">
      <w:pPr>
        <w:pStyle w:val="Observation"/>
      </w:pPr>
      <w:bookmarkStart w:id="7" w:name="_Toc47366855"/>
      <w:bookmarkStart w:id="8" w:name="_Toc54391033"/>
      <w:bookmarkStart w:id="9" w:name="_Toc61891585"/>
      <w:r w:rsidRPr="00ED2B29">
        <w:lastRenderedPageBreak/>
        <w:t xml:space="preserve">To facilitate inter-cell </w:t>
      </w:r>
      <w:r>
        <w:t>multi-TRP operation</w:t>
      </w:r>
      <w:r w:rsidRPr="00ED2B29">
        <w:t>, the CSI report configurations and the TCI needs to be updated.</w:t>
      </w:r>
      <w:bookmarkEnd w:id="7"/>
      <w:bookmarkEnd w:id="8"/>
      <w:bookmarkEnd w:id="9"/>
    </w:p>
    <w:p w14:paraId="28956BA1" w14:textId="77777777" w:rsidR="00BF56D2" w:rsidRDefault="00BF56D2" w:rsidP="00BF56D2">
      <w:pPr>
        <w:pStyle w:val="BodyText"/>
      </w:pPr>
      <w:r w:rsidRPr="00ED2B29">
        <w:t xml:space="preserve">However, there is no need to introduce any fundamentally new procedure: we simply </w:t>
      </w:r>
      <w:r>
        <w:t>extend</w:t>
      </w:r>
      <w:r w:rsidRPr="00ED2B29">
        <w:t xml:space="preserve"> the existing procedures. </w:t>
      </w:r>
      <w:r>
        <w:t xml:space="preserve">Here, the CSI report configuration is needed to be able to report on SSB’s of non-serving cells. This will be handled in the multi-beam part of this WI. The measurement of SSBs has a longer time scale compared to measurements on CSI-RS, which is a fast operation. The fast operation is more critical to multi-TRP operation (while beam management is “slower”). </w:t>
      </w:r>
    </w:p>
    <w:p w14:paraId="074EC147" w14:textId="77777777" w:rsidR="00BF56D2" w:rsidRPr="00ED2B29" w:rsidRDefault="00BF56D2" w:rsidP="00BF56D2">
      <w:pPr>
        <w:pStyle w:val="BodyText"/>
      </w:pPr>
      <w:r>
        <w:t xml:space="preserve">Hence, we suggest that in this multi-TRP part of the WI, we only need to consider the CSI-RS based measurements from TRP with additional PCI and can assume that the discovery and selection of SSBs has already been done (and will be handled in multi-beam part of the WI). Thereby, it is enough to modify the TCI states so that reference </w:t>
      </w:r>
      <w:r w:rsidRPr="008F58AA">
        <w:t xml:space="preserve">signals </w:t>
      </w:r>
      <w:r>
        <w:t>in non-serving cells can be used.</w:t>
      </w:r>
    </w:p>
    <w:p w14:paraId="735986B3" w14:textId="77777777" w:rsidR="00BF56D2" w:rsidRPr="00ED2B29" w:rsidRDefault="00BF56D2" w:rsidP="00BF56D2">
      <w:pPr>
        <w:pStyle w:val="BodyText"/>
      </w:pPr>
      <w:r w:rsidRPr="00ED2B29">
        <w:t xml:space="preserve">To provide a reference </w:t>
      </w:r>
      <w:r>
        <w:t>signal in</w:t>
      </w:r>
      <w:r w:rsidRPr="00ED2B29">
        <w:t xml:space="preserve"> a non-serving cell</w:t>
      </w:r>
      <w:r>
        <w:t xml:space="preserve"> to a UE</w:t>
      </w:r>
      <w:r w:rsidRPr="00ED2B29">
        <w:t xml:space="preserve">, the physical cell identity (PCI) should be included </w:t>
      </w:r>
      <w:r>
        <w:t>in the RRC configuration of</w:t>
      </w:r>
      <w:r w:rsidRPr="00ED2B29">
        <w:t xml:space="preserve"> the TCI states</w:t>
      </w:r>
      <w:r>
        <w:t>, at least for TCI states containing SSB:</w:t>
      </w:r>
    </w:p>
    <w:p w14:paraId="4C916CEC" w14:textId="754A47E2" w:rsidR="00BF56D2" w:rsidRPr="009B7749" w:rsidRDefault="00BF56D2">
      <w:pPr>
        <w:pStyle w:val="Proposal"/>
      </w:pPr>
      <w:bookmarkStart w:id="10" w:name="_Toc47366863"/>
      <w:bookmarkStart w:id="11" w:name="_Toc47707678"/>
      <w:bookmarkStart w:id="12" w:name="_Toc54391092"/>
      <w:bookmarkStart w:id="13" w:name="_Toc61891698"/>
      <w:r w:rsidRPr="009B7749">
        <w:t xml:space="preserve">Include a PCI in the TCI state (at least for TCI states referring to an SSB) to facilitate the use of reference signals from </w:t>
      </w:r>
      <w:r w:rsidR="00F17CCA" w:rsidRPr="009B7749">
        <w:t>a TRP of a cell which is not the serving cell</w:t>
      </w:r>
      <w:r w:rsidR="005D7148" w:rsidRPr="009B7749">
        <w:t xml:space="preserve"> </w:t>
      </w:r>
      <w:r w:rsidRPr="009B7749">
        <w:t>as QCL source RS.</w:t>
      </w:r>
      <w:bookmarkEnd w:id="10"/>
      <w:bookmarkEnd w:id="11"/>
      <w:bookmarkEnd w:id="12"/>
      <w:bookmarkEnd w:id="13"/>
    </w:p>
    <w:p w14:paraId="020C8928" w14:textId="77777777" w:rsidR="00BF56D2" w:rsidRPr="00ED2B29" w:rsidRDefault="00BF56D2" w:rsidP="00BF56D2">
      <w:pPr>
        <w:pStyle w:val="BodyText"/>
      </w:pPr>
      <w:r w:rsidRPr="00ED2B29">
        <w:t xml:space="preserve">The PCI could be included in the TCI state itself, meaning that it would apply to the one or </w:t>
      </w:r>
      <w:r>
        <w:t>both</w:t>
      </w:r>
      <w:r w:rsidRPr="00ED2B29">
        <w:t xml:space="preserve"> QCL-info(s) that are part of the TCI state, or it can be part of the separate QCL-info. Both options would provide the required functionality. </w:t>
      </w:r>
    </w:p>
    <w:p w14:paraId="35F67AD4" w14:textId="77777777" w:rsidR="00BF56D2" w:rsidRPr="00ED2B29" w:rsidRDefault="00BF56D2" w:rsidP="00BF56D2">
      <w:pPr>
        <w:pStyle w:val="BodyText"/>
      </w:pPr>
      <w:r w:rsidRPr="00ED2B29">
        <w:t xml:space="preserve">By extending </w:t>
      </w:r>
      <w:r>
        <w:t>a</w:t>
      </w:r>
      <w:r w:rsidRPr="00ED2B29">
        <w:t xml:space="preserve"> TCI state with a PCI, it becomes possible to use SSBs from non-serving cells as QCL source</w:t>
      </w:r>
      <w:r>
        <w:t xml:space="preserve"> RS</w:t>
      </w:r>
      <w:r w:rsidRPr="00ED2B29">
        <w:t>. This includes performing measurements on CSI-RS</w:t>
      </w:r>
      <w:r>
        <w:t xml:space="preserve">. A </w:t>
      </w:r>
      <w:r w:rsidRPr="00ED2B29">
        <w:t>CSI-RS resource has a QCL source</w:t>
      </w:r>
      <w:r>
        <w:t xml:space="preserve"> RS</w:t>
      </w:r>
      <w:r w:rsidRPr="00ED2B29">
        <w:t xml:space="preserve">, </w:t>
      </w:r>
      <w:r>
        <w:t>thus</w:t>
      </w:r>
      <w:r w:rsidRPr="00ED2B29">
        <w:t xml:space="preserve"> by allowing that QCL source </w:t>
      </w:r>
      <w:r>
        <w:t xml:space="preserve">RS </w:t>
      </w:r>
      <w:r w:rsidRPr="00ED2B29">
        <w:t xml:space="preserve">to point to an SSB </w:t>
      </w:r>
      <w:r>
        <w:t>in a non-serving cell</w:t>
      </w:r>
      <w:r w:rsidRPr="00ED2B29">
        <w:t xml:space="preserve">, it becomes possible to perform measurements on </w:t>
      </w:r>
      <w:r>
        <w:t>the</w:t>
      </w:r>
      <w:r w:rsidRPr="00ED2B29">
        <w:t xml:space="preserve"> CSI-RS, even when the CSI-RS is transmitted from a non-serving cell</w:t>
      </w:r>
      <w:r>
        <w:t xml:space="preserve">. It also includes reception of a PDSCH or a PDCCH from an additional cell, i.e., a TCI state contains a TRS as the QCL source RS for DM-RS and the TRS is </w:t>
      </w:r>
      <w:proofErr w:type="spellStart"/>
      <w:r>
        <w:t>QCLed</w:t>
      </w:r>
      <w:proofErr w:type="spellEnd"/>
      <w:r>
        <w:t xml:space="preserve"> with an SSB+PCI as the QCL source RS.</w:t>
      </w:r>
    </w:p>
    <w:p w14:paraId="4BD2F2CE" w14:textId="3DB48C88" w:rsidR="00BF56D2" w:rsidRPr="00ED2B29" w:rsidRDefault="00BF56D2" w:rsidP="00BF56D2">
      <w:pPr>
        <w:pStyle w:val="Observation"/>
      </w:pPr>
      <w:bookmarkStart w:id="14" w:name="_Toc47366856"/>
      <w:bookmarkStart w:id="15" w:name="_Toc54391034"/>
      <w:bookmarkStart w:id="16" w:name="_Toc61891586"/>
      <w:r w:rsidRPr="00ED2B29">
        <w:t xml:space="preserve">By introducing a PCI in a TCI state, the UE may be configured to perform measurements on CSI-RS transmitted from a </w:t>
      </w:r>
      <w:bookmarkEnd w:id="14"/>
      <w:bookmarkEnd w:id="15"/>
      <w:r w:rsidR="000D0251">
        <w:t>TRP of a cell which is not the serving cell</w:t>
      </w:r>
      <w:bookmarkEnd w:id="16"/>
    </w:p>
    <w:p w14:paraId="07A3CD07" w14:textId="77777777" w:rsidR="00EE668E" w:rsidRPr="0073462C" w:rsidRDefault="00EE668E" w:rsidP="0073462C">
      <w:pPr>
        <w:pStyle w:val="BodyText"/>
      </w:pPr>
    </w:p>
    <w:p w14:paraId="7494D50D" w14:textId="66AE9045" w:rsidR="00B409E0" w:rsidRPr="002D48B0" w:rsidRDefault="00230D18" w:rsidP="009B7749">
      <w:pPr>
        <w:pStyle w:val="Heading2"/>
        <w:rPr>
          <w:color w:val="808080"/>
        </w:rPr>
      </w:pPr>
      <w:r>
        <w:tab/>
      </w:r>
    </w:p>
    <w:p w14:paraId="0CBE4A30" w14:textId="77777777" w:rsidR="00C473A5" w:rsidRDefault="00C473A5" w:rsidP="00CE0424">
      <w:pPr>
        <w:pStyle w:val="Heading1"/>
        <w:sectPr w:rsidR="00C473A5" w:rsidSect="00357D8B">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p>
    <w:p w14:paraId="7B30CDA7" w14:textId="77777777" w:rsidR="00C01F33" w:rsidRPr="00CE0424" w:rsidRDefault="00C01F33" w:rsidP="00CE0424">
      <w:pPr>
        <w:pStyle w:val="Heading1"/>
      </w:pPr>
      <w:r w:rsidRPr="00CE0424">
        <w:lastRenderedPageBreak/>
        <w:t>Conclusion</w:t>
      </w:r>
    </w:p>
    <w:p w14:paraId="1A4E850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8733D1" w14:textId="77777777" w:rsidR="00214273"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61891583" w:history="1">
        <w:r w:rsidR="00214273" w:rsidRPr="001333B8">
          <w:rPr>
            <w:rStyle w:val="Hyperlink"/>
            <w:noProof/>
          </w:rPr>
          <w:t>Observation 1</w:t>
        </w:r>
        <w:r w:rsidR="00214273">
          <w:rPr>
            <w:rFonts w:asciiTheme="minorHAnsi" w:hAnsiTheme="minorHAnsi"/>
            <w:b w:val="0"/>
            <w:noProof/>
          </w:rPr>
          <w:tab/>
        </w:r>
        <w:r w:rsidR="00214273" w:rsidRPr="001333B8">
          <w:rPr>
            <w:rStyle w:val="Hyperlink"/>
            <w:noProof/>
          </w:rPr>
          <w:t>RAN1 progress on inter-cell get deviated when the discussion is around the RRC configuration of introducing non-serving additional cell.</w:t>
        </w:r>
      </w:hyperlink>
    </w:p>
    <w:p w14:paraId="0FDBCF77" w14:textId="77777777" w:rsidR="00214273" w:rsidRDefault="00214273">
      <w:pPr>
        <w:pStyle w:val="TableofFigures"/>
        <w:tabs>
          <w:tab w:val="right" w:leader="dot" w:pos="9629"/>
        </w:tabs>
        <w:rPr>
          <w:rFonts w:asciiTheme="minorHAnsi" w:hAnsiTheme="minorHAnsi"/>
          <w:b w:val="0"/>
          <w:noProof/>
        </w:rPr>
      </w:pPr>
      <w:hyperlink w:anchor="_Toc61891584" w:history="1">
        <w:r w:rsidRPr="001333B8">
          <w:rPr>
            <w:rStyle w:val="Hyperlink"/>
            <w:noProof/>
          </w:rPr>
          <w:t>Observation 2</w:t>
        </w:r>
        <w:r>
          <w:rPr>
            <w:rFonts w:asciiTheme="minorHAnsi" w:hAnsiTheme="minorHAnsi"/>
            <w:b w:val="0"/>
            <w:noProof/>
          </w:rPr>
          <w:tab/>
        </w:r>
        <w:r w:rsidRPr="001333B8">
          <w:rPr>
            <w:rStyle w:val="Hyperlink"/>
            <w:noProof/>
          </w:rPr>
          <w:t>A minimum set of configurations for introducing non-serving cell shall be discussed first as part of the basic framework.</w:t>
        </w:r>
      </w:hyperlink>
    </w:p>
    <w:p w14:paraId="7EB2C957" w14:textId="77777777" w:rsidR="00214273" w:rsidRDefault="00214273">
      <w:pPr>
        <w:pStyle w:val="TableofFigures"/>
        <w:tabs>
          <w:tab w:val="right" w:leader="dot" w:pos="9629"/>
        </w:tabs>
        <w:rPr>
          <w:rFonts w:asciiTheme="minorHAnsi" w:hAnsiTheme="minorHAnsi"/>
          <w:b w:val="0"/>
          <w:noProof/>
        </w:rPr>
      </w:pPr>
      <w:hyperlink w:anchor="_Toc61891585" w:history="1">
        <w:r w:rsidRPr="001333B8">
          <w:rPr>
            <w:rStyle w:val="Hyperlink"/>
            <w:noProof/>
          </w:rPr>
          <w:t>Observation 3</w:t>
        </w:r>
        <w:r>
          <w:rPr>
            <w:rFonts w:asciiTheme="minorHAnsi" w:hAnsiTheme="minorHAnsi"/>
            <w:b w:val="0"/>
            <w:noProof/>
          </w:rPr>
          <w:tab/>
        </w:r>
        <w:r w:rsidRPr="001333B8">
          <w:rPr>
            <w:rStyle w:val="Hyperlink"/>
            <w:noProof/>
          </w:rPr>
          <w:t>To facilitate inter-cell multi-TRP operation, the CSI report configurations and the TCI needs to be updated.</w:t>
        </w:r>
      </w:hyperlink>
    </w:p>
    <w:p w14:paraId="2BE308E4" w14:textId="77777777" w:rsidR="00214273" w:rsidRDefault="00214273">
      <w:pPr>
        <w:pStyle w:val="TableofFigures"/>
        <w:tabs>
          <w:tab w:val="right" w:leader="dot" w:pos="9629"/>
        </w:tabs>
        <w:rPr>
          <w:rFonts w:asciiTheme="minorHAnsi" w:hAnsiTheme="minorHAnsi"/>
          <w:b w:val="0"/>
          <w:noProof/>
        </w:rPr>
      </w:pPr>
      <w:hyperlink w:anchor="_Toc61891586" w:history="1">
        <w:r w:rsidRPr="001333B8">
          <w:rPr>
            <w:rStyle w:val="Hyperlink"/>
            <w:noProof/>
          </w:rPr>
          <w:t>Observation 4</w:t>
        </w:r>
        <w:r>
          <w:rPr>
            <w:rFonts w:asciiTheme="minorHAnsi" w:hAnsiTheme="minorHAnsi"/>
            <w:b w:val="0"/>
            <w:noProof/>
          </w:rPr>
          <w:tab/>
        </w:r>
        <w:r w:rsidRPr="001333B8">
          <w:rPr>
            <w:rStyle w:val="Hyperlink"/>
            <w:noProof/>
          </w:rPr>
          <w:t>By introducing a PCI in a TCI state, the UE may be configured to perform measurements on CSI-RS transmitted from a TRP of a cell which is not the serving cell</w:t>
        </w:r>
      </w:hyperlink>
    </w:p>
    <w:p w14:paraId="6D3A206B" w14:textId="3FD8D717"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295E7F" w14:textId="77777777" w:rsidR="003458DF"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891694" w:history="1">
        <w:r w:rsidR="003458DF" w:rsidRPr="007C454C">
          <w:rPr>
            <w:rStyle w:val="Hyperlink"/>
            <w:noProof/>
          </w:rPr>
          <w:t>Proposal 1</w:t>
        </w:r>
        <w:r w:rsidR="003458DF">
          <w:rPr>
            <w:rFonts w:asciiTheme="minorHAnsi" w:hAnsiTheme="minorHAnsi"/>
            <w:b w:val="0"/>
            <w:noProof/>
          </w:rPr>
          <w:tab/>
        </w:r>
        <w:r w:rsidR="003458DF" w:rsidRPr="007C454C">
          <w:rPr>
            <w:rStyle w:val="Hyperlink"/>
            <w:noProof/>
          </w:rPr>
          <w:t>RAN1 discussion on inter-cell shall focus on the physical layer functionality instead of how to configure the additional cell.</w:t>
        </w:r>
      </w:hyperlink>
    </w:p>
    <w:p w14:paraId="671B1529" w14:textId="77777777" w:rsidR="003458DF" w:rsidRDefault="003458DF">
      <w:pPr>
        <w:pStyle w:val="TableofFigures"/>
        <w:tabs>
          <w:tab w:val="right" w:leader="dot" w:pos="9629"/>
        </w:tabs>
        <w:rPr>
          <w:rFonts w:asciiTheme="minorHAnsi" w:hAnsiTheme="minorHAnsi"/>
          <w:b w:val="0"/>
          <w:noProof/>
        </w:rPr>
      </w:pPr>
      <w:hyperlink w:anchor="_Toc61891695" w:history="1">
        <w:r w:rsidRPr="007C454C">
          <w:rPr>
            <w:rStyle w:val="Hyperlink"/>
            <w:noProof/>
          </w:rPr>
          <w:t>Proposal 2</w:t>
        </w:r>
        <w:r>
          <w:rPr>
            <w:rFonts w:asciiTheme="minorHAnsi" w:hAnsiTheme="minorHAnsi"/>
            <w:b w:val="0"/>
            <w:noProof/>
          </w:rPr>
          <w:tab/>
        </w:r>
        <w:r w:rsidRPr="007C454C">
          <w:rPr>
            <w:rStyle w:val="Hyperlink"/>
            <w:noProof/>
          </w:rPr>
          <w:t>UE shall follow the common signalling, system information, paging, from serving cell only.</w:t>
        </w:r>
      </w:hyperlink>
    </w:p>
    <w:p w14:paraId="1507BCCF" w14:textId="77777777" w:rsidR="003458DF" w:rsidRDefault="003458DF">
      <w:pPr>
        <w:pStyle w:val="TableofFigures"/>
        <w:tabs>
          <w:tab w:val="right" w:leader="dot" w:pos="9629"/>
        </w:tabs>
        <w:rPr>
          <w:rFonts w:asciiTheme="minorHAnsi" w:hAnsiTheme="minorHAnsi"/>
          <w:b w:val="0"/>
          <w:noProof/>
        </w:rPr>
      </w:pPr>
      <w:hyperlink w:anchor="_Toc61891696" w:history="1">
        <w:r w:rsidRPr="007C454C">
          <w:rPr>
            <w:rStyle w:val="Hyperlink"/>
            <w:noProof/>
          </w:rPr>
          <w:t>Proposal 3</w:t>
        </w:r>
        <w:r>
          <w:rPr>
            <w:rFonts w:asciiTheme="minorHAnsi" w:hAnsiTheme="minorHAnsi"/>
            <w:b w:val="0"/>
            <w:noProof/>
          </w:rPr>
          <w:tab/>
        </w:r>
        <w:r w:rsidRPr="007C454C">
          <w:rPr>
            <w:rStyle w:val="Hyperlink"/>
            <w:noProof/>
          </w:rPr>
          <w:t>Dedicated PDCCH and PDSCH reception associated with an additional cell shall be supported by reusing the Multi-DCI Multi-TRP framework</w:t>
        </w:r>
      </w:hyperlink>
    </w:p>
    <w:p w14:paraId="64E30ECA" w14:textId="77777777" w:rsidR="003458DF" w:rsidRDefault="003458DF">
      <w:pPr>
        <w:pStyle w:val="TableofFigures"/>
        <w:tabs>
          <w:tab w:val="right" w:leader="dot" w:pos="9629"/>
        </w:tabs>
        <w:rPr>
          <w:rFonts w:asciiTheme="minorHAnsi" w:hAnsiTheme="minorHAnsi"/>
          <w:b w:val="0"/>
          <w:noProof/>
        </w:rPr>
      </w:pPr>
      <w:hyperlink w:anchor="_Toc61891697" w:history="1">
        <w:r w:rsidRPr="007C454C">
          <w:rPr>
            <w:rStyle w:val="Hyperlink"/>
            <w:noProof/>
            <w:lang w:val="en-US"/>
          </w:rPr>
          <w:t>Proposal 4</w:t>
        </w:r>
        <w:r>
          <w:rPr>
            <w:rFonts w:asciiTheme="minorHAnsi" w:hAnsiTheme="minorHAnsi"/>
            <w:b w:val="0"/>
            <w:noProof/>
          </w:rPr>
          <w:tab/>
        </w:r>
        <w:r w:rsidRPr="007C454C">
          <w:rPr>
            <w:rStyle w:val="Hyperlink"/>
            <w:noProof/>
            <w:lang w:val="en-US"/>
          </w:rPr>
          <w:t>In inter-cell multi-TRP operation, PCI and SSB configurations can be configured additionally and differently compared to the serving cell in order to introduce reception/transmission from/to a TRP belonging to an additional cell.</w:t>
        </w:r>
      </w:hyperlink>
    </w:p>
    <w:p w14:paraId="75BB410F" w14:textId="77777777" w:rsidR="003458DF" w:rsidRDefault="003458DF">
      <w:pPr>
        <w:pStyle w:val="TableofFigures"/>
        <w:tabs>
          <w:tab w:val="right" w:leader="dot" w:pos="9629"/>
        </w:tabs>
        <w:rPr>
          <w:rFonts w:asciiTheme="minorHAnsi" w:hAnsiTheme="minorHAnsi"/>
          <w:b w:val="0"/>
          <w:noProof/>
        </w:rPr>
      </w:pPr>
      <w:hyperlink w:anchor="_Toc61891698" w:history="1">
        <w:r w:rsidRPr="007C454C">
          <w:rPr>
            <w:rStyle w:val="Hyperlink"/>
            <w:noProof/>
          </w:rPr>
          <w:t>Proposal 5</w:t>
        </w:r>
        <w:r>
          <w:rPr>
            <w:rFonts w:asciiTheme="minorHAnsi" w:hAnsiTheme="minorHAnsi"/>
            <w:b w:val="0"/>
            <w:noProof/>
          </w:rPr>
          <w:tab/>
        </w:r>
        <w:r w:rsidRPr="007C454C">
          <w:rPr>
            <w:rStyle w:val="Hyperlink"/>
            <w:noProof/>
          </w:rPr>
          <w:t>Include a PCI in the TCI state (at least for TCI states referring to an SSB) to facilitate the use of reference signals from a TRP of a cell which is not the serving cell as QCL source RS.</w:t>
        </w:r>
      </w:hyperlink>
    </w:p>
    <w:p w14:paraId="431BE992" w14:textId="2BBBC8F2" w:rsidR="006E1C82" w:rsidRPr="00CE0424" w:rsidRDefault="006E1C82" w:rsidP="006E1C82">
      <w:pPr>
        <w:pStyle w:val="BodyText"/>
        <w:rPr>
          <w:b/>
          <w:bCs/>
        </w:rPr>
      </w:pPr>
      <w:r>
        <w:rPr>
          <w:b/>
          <w:bCs/>
          <w:lang w:val="en-US"/>
        </w:rPr>
        <w:fldChar w:fldCharType="end"/>
      </w:r>
      <w:r w:rsidRPr="00CE0424">
        <w:rPr>
          <w:b/>
          <w:bCs/>
        </w:rPr>
        <w:t xml:space="preserve"> </w:t>
      </w:r>
      <w:bookmarkStart w:id="17" w:name="_GoBack"/>
      <w:bookmarkEnd w:id="17"/>
    </w:p>
    <w:p w14:paraId="20DC6799" w14:textId="77777777" w:rsidR="008E065E" w:rsidRPr="00CE0424" w:rsidRDefault="008E065E" w:rsidP="008E065E">
      <w:pPr>
        <w:rPr>
          <w:b/>
          <w:bCs/>
        </w:rPr>
      </w:pPr>
    </w:p>
    <w:p w14:paraId="427F1F17" w14:textId="77777777" w:rsidR="008E065E" w:rsidRPr="00CE0424" w:rsidRDefault="008E065E" w:rsidP="008E065E">
      <w:pPr>
        <w:rPr>
          <w:b/>
          <w:bCs/>
        </w:rPr>
      </w:pPr>
    </w:p>
    <w:p w14:paraId="21D88C46" w14:textId="77777777" w:rsidR="00AB0BC8" w:rsidRPr="00CE0424" w:rsidRDefault="00AB0BC8" w:rsidP="00A04F49">
      <w:pPr>
        <w:rPr>
          <w:b/>
          <w:bCs/>
        </w:rPr>
      </w:pPr>
    </w:p>
    <w:p w14:paraId="0B8A27E2" w14:textId="77777777" w:rsidR="00311702" w:rsidRPr="00CE0424" w:rsidRDefault="00311702" w:rsidP="00AB0BC8"/>
    <w:p w14:paraId="4E28C365" w14:textId="77777777" w:rsidR="00C01F33" w:rsidRPr="00CE0424" w:rsidRDefault="00C01F33" w:rsidP="006E062C"/>
    <w:p w14:paraId="0CDCDFAC" w14:textId="77777777" w:rsidR="00F507D1" w:rsidRPr="00CE0424" w:rsidRDefault="00F507D1" w:rsidP="00CE0424">
      <w:pPr>
        <w:pStyle w:val="Heading1"/>
      </w:pPr>
      <w:bookmarkStart w:id="18" w:name="_In-sequence_SDU_delivery"/>
      <w:bookmarkEnd w:id="18"/>
      <w:r w:rsidRPr="00CE0424">
        <w:t>References</w:t>
      </w:r>
    </w:p>
    <w:p w14:paraId="7C0187A4" w14:textId="1ACAC222" w:rsidR="00EC1BBD" w:rsidRDefault="00EC1BBD" w:rsidP="00EC1BBD">
      <w:pPr>
        <w:pStyle w:val="Reference"/>
      </w:pPr>
      <w:bookmarkStart w:id="19" w:name="_Ref174151459"/>
      <w:bookmarkStart w:id="20" w:name="_Ref189809556"/>
      <w:r>
        <w:t>RAN 1 Chairman’s note</w:t>
      </w:r>
      <w:r w:rsidRPr="00CE0424">
        <w:t xml:space="preserve">, </w:t>
      </w:r>
      <w:r>
        <w:t>#103-e</w:t>
      </w:r>
      <w:r w:rsidRPr="00CE0424">
        <w:t xml:space="preserve">, </w:t>
      </w:r>
      <w:r>
        <w:t>November 2020</w:t>
      </w:r>
    </w:p>
    <w:bookmarkEnd w:id="19"/>
    <w:bookmarkEnd w:id="20"/>
    <w:p w14:paraId="6B225E1A"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524BDC" w16cex:dateUtc="2021-01-18T15:32:03.77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743FC" w14:textId="77777777" w:rsidR="009F5EC4" w:rsidRDefault="009F5EC4">
      <w:r>
        <w:separator/>
      </w:r>
    </w:p>
  </w:endnote>
  <w:endnote w:type="continuationSeparator" w:id="0">
    <w:p w14:paraId="036E5B29" w14:textId="77777777" w:rsidR="009F5EC4" w:rsidRDefault="009F5EC4">
      <w:r>
        <w:continuationSeparator/>
      </w:r>
    </w:p>
  </w:endnote>
  <w:endnote w:type="continuationNotice" w:id="1">
    <w:p w14:paraId="4C2B80F1" w14:textId="77777777" w:rsidR="009F5EC4" w:rsidRDefault="009F5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E241B" w14:textId="77777777" w:rsidR="00AA1705" w:rsidRDefault="00AA17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C1B95" w14:textId="77777777" w:rsidR="009F5EC4" w:rsidRDefault="009F5EC4">
      <w:r>
        <w:separator/>
      </w:r>
    </w:p>
  </w:footnote>
  <w:footnote w:type="continuationSeparator" w:id="0">
    <w:p w14:paraId="08287620" w14:textId="77777777" w:rsidR="009F5EC4" w:rsidRDefault="009F5EC4">
      <w:r>
        <w:continuationSeparator/>
      </w:r>
    </w:p>
  </w:footnote>
  <w:footnote w:type="continuationNotice" w:id="1">
    <w:p w14:paraId="59A725F0" w14:textId="77777777" w:rsidR="009F5EC4" w:rsidRDefault="009F5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234B4" w14:textId="77777777" w:rsidR="00AA1705" w:rsidRDefault="00AA17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hybridMultilevel"/>
    <w:tmpl w:val="CA7202F2"/>
    <w:lvl w:ilvl="0" w:tplc="16B452A0">
      <w:start w:val="1"/>
      <w:numFmt w:val="decimal"/>
      <w:lvlText w:val="%1."/>
      <w:lvlJc w:val="left"/>
      <w:pPr>
        <w:tabs>
          <w:tab w:val="num" w:pos="360"/>
        </w:tabs>
        <w:ind w:left="360" w:hanging="360"/>
      </w:pPr>
    </w:lvl>
    <w:lvl w:ilvl="1" w:tplc="3DB6C6E4">
      <w:numFmt w:val="decimal"/>
      <w:lvlText w:val=""/>
      <w:lvlJc w:val="left"/>
    </w:lvl>
    <w:lvl w:ilvl="2" w:tplc="B52CDD90">
      <w:numFmt w:val="decimal"/>
      <w:lvlText w:val=""/>
      <w:lvlJc w:val="left"/>
    </w:lvl>
    <w:lvl w:ilvl="3" w:tplc="69788132">
      <w:numFmt w:val="decimal"/>
      <w:lvlText w:val=""/>
      <w:lvlJc w:val="left"/>
    </w:lvl>
    <w:lvl w:ilvl="4" w:tplc="D9AC49FC">
      <w:numFmt w:val="decimal"/>
      <w:lvlText w:val=""/>
      <w:lvlJc w:val="left"/>
    </w:lvl>
    <w:lvl w:ilvl="5" w:tplc="CBBA3994">
      <w:numFmt w:val="decimal"/>
      <w:lvlText w:val=""/>
      <w:lvlJc w:val="left"/>
    </w:lvl>
    <w:lvl w:ilvl="6" w:tplc="5FAE1460">
      <w:numFmt w:val="decimal"/>
      <w:lvlText w:val=""/>
      <w:lvlJc w:val="left"/>
    </w:lvl>
    <w:lvl w:ilvl="7" w:tplc="08B8E492">
      <w:numFmt w:val="decimal"/>
      <w:lvlText w:val=""/>
      <w:lvlJc w:val="left"/>
    </w:lvl>
    <w:lvl w:ilvl="8" w:tplc="52FC257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052A26"/>
    <w:multiLevelType w:val="hybridMultilevel"/>
    <w:tmpl w:val="50600222"/>
    <w:lvl w:ilvl="0" w:tplc="4DB201DE">
      <w:start w:val="1"/>
      <w:numFmt w:val="bullet"/>
      <w:lvlText w:val="•"/>
      <w:lvlJc w:val="left"/>
      <w:pPr>
        <w:tabs>
          <w:tab w:val="num" w:pos="720"/>
        </w:tabs>
        <w:ind w:left="720" w:hanging="360"/>
      </w:pPr>
      <w:rPr>
        <w:rFonts w:ascii="Arial" w:hAnsi="Arial" w:hint="default"/>
      </w:rPr>
    </w:lvl>
    <w:lvl w:ilvl="1" w:tplc="F538138E">
      <w:numFmt w:val="bullet"/>
      <w:lvlText w:val="o"/>
      <w:lvlJc w:val="left"/>
      <w:pPr>
        <w:tabs>
          <w:tab w:val="num" w:pos="1440"/>
        </w:tabs>
        <w:ind w:left="1440" w:hanging="360"/>
      </w:pPr>
      <w:rPr>
        <w:rFonts w:ascii="Courier New" w:hAnsi="Courier New" w:hint="default"/>
      </w:rPr>
    </w:lvl>
    <w:lvl w:ilvl="2" w:tplc="9618A590" w:tentative="1">
      <w:start w:val="1"/>
      <w:numFmt w:val="bullet"/>
      <w:lvlText w:val="•"/>
      <w:lvlJc w:val="left"/>
      <w:pPr>
        <w:tabs>
          <w:tab w:val="num" w:pos="2160"/>
        </w:tabs>
        <w:ind w:left="2160" w:hanging="360"/>
      </w:pPr>
      <w:rPr>
        <w:rFonts w:ascii="Arial" w:hAnsi="Arial" w:hint="default"/>
      </w:rPr>
    </w:lvl>
    <w:lvl w:ilvl="3" w:tplc="1556D7D0" w:tentative="1">
      <w:start w:val="1"/>
      <w:numFmt w:val="bullet"/>
      <w:lvlText w:val="•"/>
      <w:lvlJc w:val="left"/>
      <w:pPr>
        <w:tabs>
          <w:tab w:val="num" w:pos="2880"/>
        </w:tabs>
        <w:ind w:left="2880" w:hanging="360"/>
      </w:pPr>
      <w:rPr>
        <w:rFonts w:ascii="Arial" w:hAnsi="Arial" w:hint="default"/>
      </w:rPr>
    </w:lvl>
    <w:lvl w:ilvl="4" w:tplc="DC147898" w:tentative="1">
      <w:start w:val="1"/>
      <w:numFmt w:val="bullet"/>
      <w:lvlText w:val="•"/>
      <w:lvlJc w:val="left"/>
      <w:pPr>
        <w:tabs>
          <w:tab w:val="num" w:pos="3600"/>
        </w:tabs>
        <w:ind w:left="3600" w:hanging="360"/>
      </w:pPr>
      <w:rPr>
        <w:rFonts w:ascii="Arial" w:hAnsi="Arial" w:hint="default"/>
      </w:rPr>
    </w:lvl>
    <w:lvl w:ilvl="5" w:tplc="FA96E9F4" w:tentative="1">
      <w:start w:val="1"/>
      <w:numFmt w:val="bullet"/>
      <w:lvlText w:val="•"/>
      <w:lvlJc w:val="left"/>
      <w:pPr>
        <w:tabs>
          <w:tab w:val="num" w:pos="4320"/>
        </w:tabs>
        <w:ind w:left="4320" w:hanging="360"/>
      </w:pPr>
      <w:rPr>
        <w:rFonts w:ascii="Arial" w:hAnsi="Arial" w:hint="default"/>
      </w:rPr>
    </w:lvl>
    <w:lvl w:ilvl="6" w:tplc="C6C05EA6" w:tentative="1">
      <w:start w:val="1"/>
      <w:numFmt w:val="bullet"/>
      <w:lvlText w:val="•"/>
      <w:lvlJc w:val="left"/>
      <w:pPr>
        <w:tabs>
          <w:tab w:val="num" w:pos="5040"/>
        </w:tabs>
        <w:ind w:left="5040" w:hanging="360"/>
      </w:pPr>
      <w:rPr>
        <w:rFonts w:ascii="Arial" w:hAnsi="Arial" w:hint="default"/>
      </w:rPr>
    </w:lvl>
    <w:lvl w:ilvl="7" w:tplc="7EDC3FD0" w:tentative="1">
      <w:start w:val="1"/>
      <w:numFmt w:val="bullet"/>
      <w:lvlText w:val="•"/>
      <w:lvlJc w:val="left"/>
      <w:pPr>
        <w:tabs>
          <w:tab w:val="num" w:pos="5760"/>
        </w:tabs>
        <w:ind w:left="5760" w:hanging="360"/>
      </w:pPr>
      <w:rPr>
        <w:rFonts w:ascii="Arial" w:hAnsi="Arial" w:hint="default"/>
      </w:rPr>
    </w:lvl>
    <w:lvl w:ilvl="8" w:tplc="7BA6FE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B447871"/>
    <w:multiLevelType w:val="hybridMultilevel"/>
    <w:tmpl w:val="5B447871"/>
    <w:lvl w:ilvl="0" w:tplc="D30878C4">
      <w:start w:val="1"/>
      <w:numFmt w:val="bullet"/>
      <w:lvlText w:val=""/>
      <w:lvlJc w:val="left"/>
      <w:pPr>
        <w:ind w:left="720" w:hanging="360"/>
      </w:pPr>
      <w:rPr>
        <w:rFonts w:ascii="Symbol" w:hAnsi="Symbol" w:hint="default"/>
      </w:rPr>
    </w:lvl>
    <w:lvl w:ilvl="1" w:tplc="9C2263D2">
      <w:start w:val="1"/>
      <w:numFmt w:val="bullet"/>
      <w:lvlText w:val="o"/>
      <w:lvlJc w:val="left"/>
      <w:pPr>
        <w:ind w:left="1440" w:hanging="360"/>
      </w:pPr>
      <w:rPr>
        <w:rFonts w:ascii="Courier New" w:hAnsi="Courier New" w:cs="Courier New" w:hint="default"/>
      </w:rPr>
    </w:lvl>
    <w:lvl w:ilvl="2" w:tplc="CD827DAE">
      <w:start w:val="1"/>
      <w:numFmt w:val="bullet"/>
      <w:lvlText w:val=""/>
      <w:lvlJc w:val="left"/>
      <w:pPr>
        <w:ind w:left="2160" w:hanging="360"/>
      </w:pPr>
      <w:rPr>
        <w:rFonts w:ascii="Wingdings" w:hAnsi="Wingdings" w:hint="default"/>
      </w:rPr>
    </w:lvl>
    <w:lvl w:ilvl="3" w:tplc="EBFCBC1A">
      <w:start w:val="1"/>
      <w:numFmt w:val="bullet"/>
      <w:lvlText w:val=""/>
      <w:lvlJc w:val="left"/>
      <w:pPr>
        <w:ind w:left="2880" w:hanging="360"/>
      </w:pPr>
      <w:rPr>
        <w:rFonts w:ascii="Symbol" w:hAnsi="Symbol" w:hint="default"/>
      </w:rPr>
    </w:lvl>
    <w:lvl w:ilvl="4" w:tplc="A7121156">
      <w:start w:val="1"/>
      <w:numFmt w:val="bullet"/>
      <w:lvlText w:val="o"/>
      <w:lvlJc w:val="left"/>
      <w:pPr>
        <w:ind w:left="3600" w:hanging="360"/>
      </w:pPr>
      <w:rPr>
        <w:rFonts w:ascii="Courier New" w:hAnsi="Courier New" w:cs="Courier New" w:hint="default"/>
      </w:rPr>
    </w:lvl>
    <w:lvl w:ilvl="5" w:tplc="5704A9C6">
      <w:start w:val="1"/>
      <w:numFmt w:val="bullet"/>
      <w:lvlText w:val=""/>
      <w:lvlJc w:val="left"/>
      <w:pPr>
        <w:ind w:left="4320" w:hanging="360"/>
      </w:pPr>
      <w:rPr>
        <w:rFonts w:ascii="Wingdings" w:hAnsi="Wingdings" w:hint="default"/>
      </w:rPr>
    </w:lvl>
    <w:lvl w:ilvl="6" w:tplc="A088EEC4">
      <w:start w:val="1"/>
      <w:numFmt w:val="bullet"/>
      <w:lvlText w:val=""/>
      <w:lvlJc w:val="left"/>
      <w:pPr>
        <w:ind w:left="5040" w:hanging="360"/>
      </w:pPr>
      <w:rPr>
        <w:rFonts w:ascii="Symbol" w:hAnsi="Symbol" w:hint="default"/>
      </w:rPr>
    </w:lvl>
    <w:lvl w:ilvl="7" w:tplc="74346B0C">
      <w:start w:val="1"/>
      <w:numFmt w:val="bullet"/>
      <w:lvlText w:val="o"/>
      <w:lvlJc w:val="left"/>
      <w:pPr>
        <w:ind w:left="5760" w:hanging="360"/>
      </w:pPr>
      <w:rPr>
        <w:rFonts w:ascii="Courier New" w:hAnsi="Courier New" w:cs="Courier New" w:hint="default"/>
      </w:rPr>
    </w:lvl>
    <w:lvl w:ilvl="8" w:tplc="2286C366">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3"/>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20"/>
  </w:num>
  <w:num w:numId="24">
    <w:abstractNumId w:val="22"/>
  </w:num>
  <w:num w:numId="25">
    <w:abstractNumId w:val="21"/>
  </w:num>
  <w:num w:numId="26">
    <w:abstractNumId w:val="3"/>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32C"/>
    <w:rsid w:val="00002557"/>
    <w:rsid w:val="00002A37"/>
    <w:rsid w:val="0000564C"/>
    <w:rsid w:val="00006446"/>
    <w:rsid w:val="00006896"/>
    <w:rsid w:val="00007CDC"/>
    <w:rsid w:val="00011B28"/>
    <w:rsid w:val="00015D15"/>
    <w:rsid w:val="0002564D"/>
    <w:rsid w:val="00025ECA"/>
    <w:rsid w:val="000325B8"/>
    <w:rsid w:val="00034C15"/>
    <w:rsid w:val="0003664F"/>
    <w:rsid w:val="00036BA1"/>
    <w:rsid w:val="00037404"/>
    <w:rsid w:val="000422E2"/>
    <w:rsid w:val="00042F22"/>
    <w:rsid w:val="000444EF"/>
    <w:rsid w:val="00052A07"/>
    <w:rsid w:val="000534E3"/>
    <w:rsid w:val="00054107"/>
    <w:rsid w:val="0005606A"/>
    <w:rsid w:val="00057117"/>
    <w:rsid w:val="000616E7"/>
    <w:rsid w:val="00061D7F"/>
    <w:rsid w:val="00062A87"/>
    <w:rsid w:val="0006487E"/>
    <w:rsid w:val="00065E1A"/>
    <w:rsid w:val="000706C1"/>
    <w:rsid w:val="00075541"/>
    <w:rsid w:val="00077E5F"/>
    <w:rsid w:val="0008036A"/>
    <w:rsid w:val="00081AE6"/>
    <w:rsid w:val="0008473D"/>
    <w:rsid w:val="000855EB"/>
    <w:rsid w:val="00085B52"/>
    <w:rsid w:val="000866F2"/>
    <w:rsid w:val="0009009F"/>
    <w:rsid w:val="00091557"/>
    <w:rsid w:val="000924C1"/>
    <w:rsid w:val="000924F0"/>
    <w:rsid w:val="00093474"/>
    <w:rsid w:val="0009510F"/>
    <w:rsid w:val="000A1B7B"/>
    <w:rsid w:val="000A56F2"/>
    <w:rsid w:val="000B0652"/>
    <w:rsid w:val="000B2719"/>
    <w:rsid w:val="000B3A8F"/>
    <w:rsid w:val="000B4AB9"/>
    <w:rsid w:val="000B58C3"/>
    <w:rsid w:val="000B61E9"/>
    <w:rsid w:val="000C165A"/>
    <w:rsid w:val="000C2E19"/>
    <w:rsid w:val="000C529E"/>
    <w:rsid w:val="000C5742"/>
    <w:rsid w:val="000D0251"/>
    <w:rsid w:val="000D0D07"/>
    <w:rsid w:val="000D4797"/>
    <w:rsid w:val="000E0527"/>
    <w:rsid w:val="000E1E92"/>
    <w:rsid w:val="000F06D6"/>
    <w:rsid w:val="000F0EB1"/>
    <w:rsid w:val="000F1106"/>
    <w:rsid w:val="000F369C"/>
    <w:rsid w:val="000F3BE9"/>
    <w:rsid w:val="000F3F6C"/>
    <w:rsid w:val="000F6DF3"/>
    <w:rsid w:val="001005FF"/>
    <w:rsid w:val="001013A9"/>
    <w:rsid w:val="001062FB"/>
    <w:rsid w:val="001063E6"/>
    <w:rsid w:val="00107339"/>
    <w:rsid w:val="00112ECD"/>
    <w:rsid w:val="00113CF4"/>
    <w:rsid w:val="001149AE"/>
    <w:rsid w:val="001153EA"/>
    <w:rsid w:val="00115643"/>
    <w:rsid w:val="00116765"/>
    <w:rsid w:val="001219F5"/>
    <w:rsid w:val="00121A20"/>
    <w:rsid w:val="0012377F"/>
    <w:rsid w:val="00124314"/>
    <w:rsid w:val="0012651E"/>
    <w:rsid w:val="00126B4A"/>
    <w:rsid w:val="00132FD0"/>
    <w:rsid w:val="001344C0"/>
    <w:rsid w:val="001346FA"/>
    <w:rsid w:val="0013486D"/>
    <w:rsid w:val="00135252"/>
    <w:rsid w:val="00137AB5"/>
    <w:rsid w:val="00137F0B"/>
    <w:rsid w:val="00143A70"/>
    <w:rsid w:val="00144307"/>
    <w:rsid w:val="00151E23"/>
    <w:rsid w:val="001526E0"/>
    <w:rsid w:val="00153BDC"/>
    <w:rsid w:val="00153EC1"/>
    <w:rsid w:val="00153F04"/>
    <w:rsid w:val="001551B5"/>
    <w:rsid w:val="001659C1"/>
    <w:rsid w:val="00167570"/>
    <w:rsid w:val="00173A8E"/>
    <w:rsid w:val="0017502C"/>
    <w:rsid w:val="0018143F"/>
    <w:rsid w:val="00181FF8"/>
    <w:rsid w:val="00190AC1"/>
    <w:rsid w:val="0019341A"/>
    <w:rsid w:val="001970AC"/>
    <w:rsid w:val="00197DF9"/>
    <w:rsid w:val="001A1987"/>
    <w:rsid w:val="001A2564"/>
    <w:rsid w:val="001A6173"/>
    <w:rsid w:val="001A6CBA"/>
    <w:rsid w:val="001A7AD4"/>
    <w:rsid w:val="001B0D97"/>
    <w:rsid w:val="001B13F7"/>
    <w:rsid w:val="001B5A5D"/>
    <w:rsid w:val="001C1CE5"/>
    <w:rsid w:val="001C3D2A"/>
    <w:rsid w:val="001C715C"/>
    <w:rsid w:val="001D2319"/>
    <w:rsid w:val="001D4F6E"/>
    <w:rsid w:val="001D51BA"/>
    <w:rsid w:val="001D53E7"/>
    <w:rsid w:val="001D6342"/>
    <w:rsid w:val="001D6D53"/>
    <w:rsid w:val="001D7400"/>
    <w:rsid w:val="001E58E2"/>
    <w:rsid w:val="001E7AED"/>
    <w:rsid w:val="001F3916"/>
    <w:rsid w:val="001F54C5"/>
    <w:rsid w:val="001F662C"/>
    <w:rsid w:val="001F7074"/>
    <w:rsid w:val="00200490"/>
    <w:rsid w:val="00201F3A"/>
    <w:rsid w:val="00203F96"/>
    <w:rsid w:val="002063C5"/>
    <w:rsid w:val="002069B2"/>
    <w:rsid w:val="00207FA3"/>
    <w:rsid w:val="00214273"/>
    <w:rsid w:val="00214DA8"/>
    <w:rsid w:val="00215423"/>
    <w:rsid w:val="002158FA"/>
    <w:rsid w:val="002166ED"/>
    <w:rsid w:val="00220600"/>
    <w:rsid w:val="002224DB"/>
    <w:rsid w:val="00223FCB"/>
    <w:rsid w:val="00224B49"/>
    <w:rsid w:val="002252C3"/>
    <w:rsid w:val="002259FD"/>
    <w:rsid w:val="00225C54"/>
    <w:rsid w:val="00230765"/>
    <w:rsid w:val="00230D18"/>
    <w:rsid w:val="002319B2"/>
    <w:rsid w:val="002319E4"/>
    <w:rsid w:val="00235632"/>
    <w:rsid w:val="00235872"/>
    <w:rsid w:val="00241559"/>
    <w:rsid w:val="002435B3"/>
    <w:rsid w:val="002458EB"/>
    <w:rsid w:val="002500C8"/>
    <w:rsid w:val="002562AD"/>
    <w:rsid w:val="00257543"/>
    <w:rsid w:val="002617E7"/>
    <w:rsid w:val="00264228"/>
    <w:rsid w:val="00264334"/>
    <w:rsid w:val="002644A1"/>
    <w:rsid w:val="0026473E"/>
    <w:rsid w:val="00266214"/>
    <w:rsid w:val="00267C83"/>
    <w:rsid w:val="0027144F"/>
    <w:rsid w:val="00271813"/>
    <w:rsid w:val="00271F3A"/>
    <w:rsid w:val="00273278"/>
    <w:rsid w:val="002737F4"/>
    <w:rsid w:val="002805F5"/>
    <w:rsid w:val="00280751"/>
    <w:rsid w:val="0028280A"/>
    <w:rsid w:val="00286ACD"/>
    <w:rsid w:val="00287837"/>
    <w:rsid w:val="00287838"/>
    <w:rsid w:val="002907B5"/>
    <w:rsid w:val="00292EB7"/>
    <w:rsid w:val="00293A44"/>
    <w:rsid w:val="002944E6"/>
    <w:rsid w:val="00296227"/>
    <w:rsid w:val="00296F44"/>
    <w:rsid w:val="0029777D"/>
    <w:rsid w:val="002A055E"/>
    <w:rsid w:val="002A1D4E"/>
    <w:rsid w:val="002A2869"/>
    <w:rsid w:val="002A63E5"/>
    <w:rsid w:val="002A72DC"/>
    <w:rsid w:val="002B24D6"/>
    <w:rsid w:val="002C4047"/>
    <w:rsid w:val="002C41E6"/>
    <w:rsid w:val="002C7BFC"/>
    <w:rsid w:val="002D071A"/>
    <w:rsid w:val="002D34B2"/>
    <w:rsid w:val="002D48B0"/>
    <w:rsid w:val="002D5B37"/>
    <w:rsid w:val="002D7637"/>
    <w:rsid w:val="002E17F2"/>
    <w:rsid w:val="002E7CAE"/>
    <w:rsid w:val="002F2771"/>
    <w:rsid w:val="002F37A9"/>
    <w:rsid w:val="002F5698"/>
    <w:rsid w:val="00301CE6"/>
    <w:rsid w:val="0030256B"/>
    <w:rsid w:val="0030501F"/>
    <w:rsid w:val="00307BA1"/>
    <w:rsid w:val="00311702"/>
    <w:rsid w:val="00311E82"/>
    <w:rsid w:val="00313FD6"/>
    <w:rsid w:val="003143BD"/>
    <w:rsid w:val="00315363"/>
    <w:rsid w:val="003203ED"/>
    <w:rsid w:val="00322C9F"/>
    <w:rsid w:val="00324D23"/>
    <w:rsid w:val="00324FA8"/>
    <w:rsid w:val="00331751"/>
    <w:rsid w:val="0033453F"/>
    <w:rsid w:val="00334579"/>
    <w:rsid w:val="00335858"/>
    <w:rsid w:val="00336BDA"/>
    <w:rsid w:val="00342BD7"/>
    <w:rsid w:val="003458DF"/>
    <w:rsid w:val="00346DB5"/>
    <w:rsid w:val="003477B1"/>
    <w:rsid w:val="00351F24"/>
    <w:rsid w:val="00352769"/>
    <w:rsid w:val="003566FD"/>
    <w:rsid w:val="00357380"/>
    <w:rsid w:val="00357D8B"/>
    <w:rsid w:val="0036028F"/>
    <w:rsid w:val="003602D9"/>
    <w:rsid w:val="003604CE"/>
    <w:rsid w:val="00367FB0"/>
    <w:rsid w:val="00370E47"/>
    <w:rsid w:val="003732E2"/>
    <w:rsid w:val="003742AC"/>
    <w:rsid w:val="00377CE1"/>
    <w:rsid w:val="00385BF0"/>
    <w:rsid w:val="003939FF"/>
    <w:rsid w:val="003973C5"/>
    <w:rsid w:val="003A2223"/>
    <w:rsid w:val="003A2A0F"/>
    <w:rsid w:val="003A45A1"/>
    <w:rsid w:val="003A5B0A"/>
    <w:rsid w:val="003A6BAC"/>
    <w:rsid w:val="003A70A4"/>
    <w:rsid w:val="003A7EF3"/>
    <w:rsid w:val="003B159C"/>
    <w:rsid w:val="003B369F"/>
    <w:rsid w:val="003B36A3"/>
    <w:rsid w:val="003B424A"/>
    <w:rsid w:val="003B64BB"/>
    <w:rsid w:val="003B7FE5"/>
    <w:rsid w:val="003C11C8"/>
    <w:rsid w:val="003C2702"/>
    <w:rsid w:val="003C7806"/>
    <w:rsid w:val="003D109F"/>
    <w:rsid w:val="003D2478"/>
    <w:rsid w:val="003D3C45"/>
    <w:rsid w:val="003D4D32"/>
    <w:rsid w:val="003D4F50"/>
    <w:rsid w:val="003D5B1F"/>
    <w:rsid w:val="003E15FA"/>
    <w:rsid w:val="003E55E4"/>
    <w:rsid w:val="003E74E3"/>
    <w:rsid w:val="003F05C7"/>
    <w:rsid w:val="003F2CD4"/>
    <w:rsid w:val="003F6BBE"/>
    <w:rsid w:val="004000E8"/>
    <w:rsid w:val="00402512"/>
    <w:rsid w:val="00402E2B"/>
    <w:rsid w:val="004044C9"/>
    <w:rsid w:val="00404E59"/>
    <w:rsid w:val="0040512B"/>
    <w:rsid w:val="00405CA5"/>
    <w:rsid w:val="00406390"/>
    <w:rsid w:val="00407CD3"/>
    <w:rsid w:val="00410134"/>
    <w:rsid w:val="00410B72"/>
    <w:rsid w:val="00410F18"/>
    <w:rsid w:val="0041263E"/>
    <w:rsid w:val="00413AAC"/>
    <w:rsid w:val="00413E92"/>
    <w:rsid w:val="00421105"/>
    <w:rsid w:val="00422AA4"/>
    <w:rsid w:val="004242F4"/>
    <w:rsid w:val="00427248"/>
    <w:rsid w:val="00437447"/>
    <w:rsid w:val="00441073"/>
    <w:rsid w:val="00441A92"/>
    <w:rsid w:val="004431DC"/>
    <w:rsid w:val="00444F56"/>
    <w:rsid w:val="00445841"/>
    <w:rsid w:val="00446488"/>
    <w:rsid w:val="00447A58"/>
    <w:rsid w:val="004517AA"/>
    <w:rsid w:val="004520C9"/>
    <w:rsid w:val="00452CAC"/>
    <w:rsid w:val="00453534"/>
    <w:rsid w:val="00457565"/>
    <w:rsid w:val="00457B71"/>
    <w:rsid w:val="004669E2"/>
    <w:rsid w:val="00470C31"/>
    <w:rsid w:val="00471DE0"/>
    <w:rsid w:val="004734D0"/>
    <w:rsid w:val="0047556B"/>
    <w:rsid w:val="00477768"/>
    <w:rsid w:val="00481076"/>
    <w:rsid w:val="00492BC5"/>
    <w:rsid w:val="004964F1"/>
    <w:rsid w:val="004A16BC"/>
    <w:rsid w:val="004A2B94"/>
    <w:rsid w:val="004A5596"/>
    <w:rsid w:val="004B6F6A"/>
    <w:rsid w:val="004B7C0C"/>
    <w:rsid w:val="004C3898"/>
    <w:rsid w:val="004D36B1"/>
    <w:rsid w:val="004D61D1"/>
    <w:rsid w:val="004D7EBD"/>
    <w:rsid w:val="004E2680"/>
    <w:rsid w:val="004E28F9"/>
    <w:rsid w:val="004E462E"/>
    <w:rsid w:val="004E56DC"/>
    <w:rsid w:val="004E76F4"/>
    <w:rsid w:val="004F0B4E"/>
    <w:rsid w:val="004F0B6C"/>
    <w:rsid w:val="004F155B"/>
    <w:rsid w:val="004F2078"/>
    <w:rsid w:val="004F4DA3"/>
    <w:rsid w:val="0050437A"/>
    <w:rsid w:val="00506557"/>
    <w:rsid w:val="0050677A"/>
    <w:rsid w:val="005108D8"/>
    <w:rsid w:val="005116F9"/>
    <w:rsid w:val="00513F99"/>
    <w:rsid w:val="005153A7"/>
    <w:rsid w:val="0052129F"/>
    <w:rsid w:val="005219CF"/>
    <w:rsid w:val="00534B59"/>
    <w:rsid w:val="00536759"/>
    <w:rsid w:val="00537A10"/>
    <w:rsid w:val="00537C62"/>
    <w:rsid w:val="00546970"/>
    <w:rsid w:val="00554E19"/>
    <w:rsid w:val="0056121F"/>
    <w:rsid w:val="00572505"/>
    <w:rsid w:val="00582809"/>
    <w:rsid w:val="00585097"/>
    <w:rsid w:val="0058798C"/>
    <w:rsid w:val="005900FA"/>
    <w:rsid w:val="0059017C"/>
    <w:rsid w:val="005935A4"/>
    <w:rsid w:val="005948C2"/>
    <w:rsid w:val="00595DCA"/>
    <w:rsid w:val="0059779B"/>
    <w:rsid w:val="005A209A"/>
    <w:rsid w:val="005A30DE"/>
    <w:rsid w:val="005A662D"/>
    <w:rsid w:val="005B1409"/>
    <w:rsid w:val="005B35D7"/>
    <w:rsid w:val="005B392A"/>
    <w:rsid w:val="005B3AA3"/>
    <w:rsid w:val="005B6F83"/>
    <w:rsid w:val="005C74FB"/>
    <w:rsid w:val="005D1602"/>
    <w:rsid w:val="005D7148"/>
    <w:rsid w:val="005E385F"/>
    <w:rsid w:val="005E59A8"/>
    <w:rsid w:val="005E5B81"/>
    <w:rsid w:val="005F2CB1"/>
    <w:rsid w:val="005F3025"/>
    <w:rsid w:val="005F4999"/>
    <w:rsid w:val="005F618C"/>
    <w:rsid w:val="005F70BD"/>
    <w:rsid w:val="0060283C"/>
    <w:rsid w:val="00604F14"/>
    <w:rsid w:val="00611B83"/>
    <w:rsid w:val="00613257"/>
    <w:rsid w:val="00620A71"/>
    <w:rsid w:val="00620D80"/>
    <w:rsid w:val="006234A6"/>
    <w:rsid w:val="00626199"/>
    <w:rsid w:val="00630001"/>
    <w:rsid w:val="006311B3"/>
    <w:rsid w:val="0063284C"/>
    <w:rsid w:val="00636398"/>
    <w:rsid w:val="006368D3"/>
    <w:rsid w:val="00636A4C"/>
    <w:rsid w:val="006377EC"/>
    <w:rsid w:val="0064151F"/>
    <w:rsid w:val="00641533"/>
    <w:rsid w:val="0064208D"/>
    <w:rsid w:val="00643475"/>
    <w:rsid w:val="0064396A"/>
    <w:rsid w:val="00644FA4"/>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9D1"/>
    <w:rsid w:val="00674C14"/>
    <w:rsid w:val="00674CC3"/>
    <w:rsid w:val="00675606"/>
    <w:rsid w:val="00675C72"/>
    <w:rsid w:val="006771F9"/>
    <w:rsid w:val="006776D7"/>
    <w:rsid w:val="00677D8C"/>
    <w:rsid w:val="006807F7"/>
    <w:rsid w:val="00681003"/>
    <w:rsid w:val="006817C9"/>
    <w:rsid w:val="00683ECE"/>
    <w:rsid w:val="00684344"/>
    <w:rsid w:val="00694FB4"/>
    <w:rsid w:val="00695D8B"/>
    <w:rsid w:val="00695FC2"/>
    <w:rsid w:val="00696949"/>
    <w:rsid w:val="00697052"/>
    <w:rsid w:val="006A46FB"/>
    <w:rsid w:val="006A5E28"/>
    <w:rsid w:val="006A697B"/>
    <w:rsid w:val="006A7AFF"/>
    <w:rsid w:val="006B1816"/>
    <w:rsid w:val="006B2099"/>
    <w:rsid w:val="006B50CF"/>
    <w:rsid w:val="006B7BB6"/>
    <w:rsid w:val="006C03B8"/>
    <w:rsid w:val="006C14EB"/>
    <w:rsid w:val="006C5EC9"/>
    <w:rsid w:val="006C6059"/>
    <w:rsid w:val="006C7522"/>
    <w:rsid w:val="006D04D8"/>
    <w:rsid w:val="006D6F08"/>
    <w:rsid w:val="006E062C"/>
    <w:rsid w:val="006E1C82"/>
    <w:rsid w:val="006E28B7"/>
    <w:rsid w:val="006E2A9B"/>
    <w:rsid w:val="006E3310"/>
    <w:rsid w:val="006E4E39"/>
    <w:rsid w:val="006E565E"/>
    <w:rsid w:val="006E5CD6"/>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C68"/>
    <w:rsid w:val="00713ECB"/>
    <w:rsid w:val="007148D3"/>
    <w:rsid w:val="00715B9A"/>
    <w:rsid w:val="00723481"/>
    <w:rsid w:val="007252BD"/>
    <w:rsid w:val="007257D0"/>
    <w:rsid w:val="00726EA6"/>
    <w:rsid w:val="00727208"/>
    <w:rsid w:val="00727680"/>
    <w:rsid w:val="0073462C"/>
    <w:rsid w:val="007348B1"/>
    <w:rsid w:val="007362A6"/>
    <w:rsid w:val="00736D7D"/>
    <w:rsid w:val="00740E58"/>
    <w:rsid w:val="007445A0"/>
    <w:rsid w:val="0074524B"/>
    <w:rsid w:val="00746524"/>
    <w:rsid w:val="00747D8B"/>
    <w:rsid w:val="00751228"/>
    <w:rsid w:val="00754A73"/>
    <w:rsid w:val="007571E1"/>
    <w:rsid w:val="007604B2"/>
    <w:rsid w:val="007647BD"/>
    <w:rsid w:val="00765281"/>
    <w:rsid w:val="00765D6D"/>
    <w:rsid w:val="00766BAD"/>
    <w:rsid w:val="007676DC"/>
    <w:rsid w:val="007709F9"/>
    <w:rsid w:val="007729A2"/>
    <w:rsid w:val="007755F2"/>
    <w:rsid w:val="00776971"/>
    <w:rsid w:val="0077698B"/>
    <w:rsid w:val="00776A9B"/>
    <w:rsid w:val="00780A80"/>
    <w:rsid w:val="0078177E"/>
    <w:rsid w:val="0078304C"/>
    <w:rsid w:val="00783673"/>
    <w:rsid w:val="00784680"/>
    <w:rsid w:val="00785490"/>
    <w:rsid w:val="00786BC9"/>
    <w:rsid w:val="00787FBC"/>
    <w:rsid w:val="007925EA"/>
    <w:rsid w:val="00793CD8"/>
    <w:rsid w:val="00795C92"/>
    <w:rsid w:val="00796231"/>
    <w:rsid w:val="007A1CB3"/>
    <w:rsid w:val="007A306F"/>
    <w:rsid w:val="007A43A6"/>
    <w:rsid w:val="007A58A6"/>
    <w:rsid w:val="007B3D2D"/>
    <w:rsid w:val="007B50AE"/>
    <w:rsid w:val="007B51DF"/>
    <w:rsid w:val="007C05DD"/>
    <w:rsid w:val="007C3D18"/>
    <w:rsid w:val="007C3D76"/>
    <w:rsid w:val="007C54E9"/>
    <w:rsid w:val="007C60BF"/>
    <w:rsid w:val="007C6A07"/>
    <w:rsid w:val="007C6E38"/>
    <w:rsid w:val="007C75A1"/>
    <w:rsid w:val="007C77A5"/>
    <w:rsid w:val="007D04E5"/>
    <w:rsid w:val="007D0694"/>
    <w:rsid w:val="007D4632"/>
    <w:rsid w:val="007D467F"/>
    <w:rsid w:val="007D52EA"/>
    <w:rsid w:val="007D5901"/>
    <w:rsid w:val="007D7526"/>
    <w:rsid w:val="007E4610"/>
    <w:rsid w:val="007E4715"/>
    <w:rsid w:val="007E505B"/>
    <w:rsid w:val="007E7091"/>
    <w:rsid w:val="007F5794"/>
    <w:rsid w:val="00801909"/>
    <w:rsid w:val="00803FAE"/>
    <w:rsid w:val="0080605F"/>
    <w:rsid w:val="00807786"/>
    <w:rsid w:val="00811FCB"/>
    <w:rsid w:val="008158D6"/>
    <w:rsid w:val="00817196"/>
    <w:rsid w:val="008235DB"/>
    <w:rsid w:val="00824AB4"/>
    <w:rsid w:val="00825C42"/>
    <w:rsid w:val="00825D25"/>
    <w:rsid w:val="00827D6F"/>
    <w:rsid w:val="0083450C"/>
    <w:rsid w:val="00834FED"/>
    <w:rsid w:val="008376AC"/>
    <w:rsid w:val="008444E8"/>
    <w:rsid w:val="00844E80"/>
    <w:rsid w:val="00846FE7"/>
    <w:rsid w:val="00856911"/>
    <w:rsid w:val="008611C6"/>
    <w:rsid w:val="00862839"/>
    <w:rsid w:val="008639E2"/>
    <w:rsid w:val="008677FD"/>
    <w:rsid w:val="008706D4"/>
    <w:rsid w:val="00870F8A"/>
    <w:rsid w:val="008719A4"/>
    <w:rsid w:val="00871D23"/>
    <w:rsid w:val="00874312"/>
    <w:rsid w:val="0087437C"/>
    <w:rsid w:val="00875CD7"/>
    <w:rsid w:val="00876B4D"/>
    <w:rsid w:val="00877F18"/>
    <w:rsid w:val="008941E3"/>
    <w:rsid w:val="00894A88"/>
    <w:rsid w:val="00895386"/>
    <w:rsid w:val="00895E6C"/>
    <w:rsid w:val="00897B97"/>
    <w:rsid w:val="008A21FF"/>
    <w:rsid w:val="008A2CE2"/>
    <w:rsid w:val="008A30AC"/>
    <w:rsid w:val="008A44B8"/>
    <w:rsid w:val="008A51A8"/>
    <w:rsid w:val="008A54C7"/>
    <w:rsid w:val="008A77D8"/>
    <w:rsid w:val="008A7D12"/>
    <w:rsid w:val="008B0483"/>
    <w:rsid w:val="008B120C"/>
    <w:rsid w:val="008B51A0"/>
    <w:rsid w:val="008B592A"/>
    <w:rsid w:val="008B7B5C"/>
    <w:rsid w:val="008C0C99"/>
    <w:rsid w:val="008C2017"/>
    <w:rsid w:val="008C4958"/>
    <w:rsid w:val="008C4BAA"/>
    <w:rsid w:val="008C6AE8"/>
    <w:rsid w:val="008C7573"/>
    <w:rsid w:val="008D00A5"/>
    <w:rsid w:val="008D2D1D"/>
    <w:rsid w:val="008D34F1"/>
    <w:rsid w:val="008D39D8"/>
    <w:rsid w:val="008D6D1A"/>
    <w:rsid w:val="008E065E"/>
    <w:rsid w:val="008E0927"/>
    <w:rsid w:val="008E1909"/>
    <w:rsid w:val="008F181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1B5"/>
    <w:rsid w:val="00930510"/>
    <w:rsid w:val="00931BD9"/>
    <w:rsid w:val="00933771"/>
    <w:rsid w:val="009368F3"/>
    <w:rsid w:val="00941636"/>
    <w:rsid w:val="00943742"/>
    <w:rsid w:val="00943898"/>
    <w:rsid w:val="0094556C"/>
    <w:rsid w:val="00945C05"/>
    <w:rsid w:val="00946945"/>
    <w:rsid w:val="00947713"/>
    <w:rsid w:val="00950DE7"/>
    <w:rsid w:val="00953920"/>
    <w:rsid w:val="00953D47"/>
    <w:rsid w:val="0095681E"/>
    <w:rsid w:val="009572D4"/>
    <w:rsid w:val="00957E15"/>
    <w:rsid w:val="00961921"/>
    <w:rsid w:val="00962A90"/>
    <w:rsid w:val="0096374E"/>
    <w:rsid w:val="0096430A"/>
    <w:rsid w:val="0096554B"/>
    <w:rsid w:val="0096584A"/>
    <w:rsid w:val="00971F08"/>
    <w:rsid w:val="0097603D"/>
    <w:rsid w:val="00976949"/>
    <w:rsid w:val="0097722B"/>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749"/>
    <w:rsid w:val="009B7E87"/>
    <w:rsid w:val="009C0169"/>
    <w:rsid w:val="009C403E"/>
    <w:rsid w:val="009D4FF0"/>
    <w:rsid w:val="009D703C"/>
    <w:rsid w:val="009D718F"/>
    <w:rsid w:val="009E068F"/>
    <w:rsid w:val="009E14E0"/>
    <w:rsid w:val="009E35DB"/>
    <w:rsid w:val="009E38C5"/>
    <w:rsid w:val="009E47A3"/>
    <w:rsid w:val="009F08F3"/>
    <w:rsid w:val="009F2FE1"/>
    <w:rsid w:val="009F344F"/>
    <w:rsid w:val="009F5EC4"/>
    <w:rsid w:val="00A031D8"/>
    <w:rsid w:val="00A048A8"/>
    <w:rsid w:val="00A04F49"/>
    <w:rsid w:val="00A13E54"/>
    <w:rsid w:val="00A17410"/>
    <w:rsid w:val="00A17F63"/>
    <w:rsid w:val="00A2193B"/>
    <w:rsid w:val="00A2351A"/>
    <w:rsid w:val="00A24895"/>
    <w:rsid w:val="00A264A9"/>
    <w:rsid w:val="00A26DCF"/>
    <w:rsid w:val="00A27785"/>
    <w:rsid w:val="00A30187"/>
    <w:rsid w:val="00A3211B"/>
    <w:rsid w:val="00A3448A"/>
    <w:rsid w:val="00A35259"/>
    <w:rsid w:val="00A36297"/>
    <w:rsid w:val="00A41E2B"/>
    <w:rsid w:val="00A42914"/>
    <w:rsid w:val="00A45B74"/>
    <w:rsid w:val="00A52E1D"/>
    <w:rsid w:val="00A6044E"/>
    <w:rsid w:val="00A61499"/>
    <w:rsid w:val="00A62A77"/>
    <w:rsid w:val="00A63483"/>
    <w:rsid w:val="00A64CA2"/>
    <w:rsid w:val="00A657D7"/>
    <w:rsid w:val="00A660AC"/>
    <w:rsid w:val="00A67E6C"/>
    <w:rsid w:val="00A71B99"/>
    <w:rsid w:val="00A739D0"/>
    <w:rsid w:val="00A761D4"/>
    <w:rsid w:val="00A77EC4"/>
    <w:rsid w:val="00A81B6F"/>
    <w:rsid w:val="00A92879"/>
    <w:rsid w:val="00A9442A"/>
    <w:rsid w:val="00AA016F"/>
    <w:rsid w:val="00AA1705"/>
    <w:rsid w:val="00AA1D1F"/>
    <w:rsid w:val="00AA1ED6"/>
    <w:rsid w:val="00AA51D6"/>
    <w:rsid w:val="00AB0BC8"/>
    <w:rsid w:val="00AB11CA"/>
    <w:rsid w:val="00AB14D9"/>
    <w:rsid w:val="00AB4AB8"/>
    <w:rsid w:val="00AB4CEA"/>
    <w:rsid w:val="00AB655E"/>
    <w:rsid w:val="00AC007F"/>
    <w:rsid w:val="00AC07BF"/>
    <w:rsid w:val="00AC2ECD"/>
    <w:rsid w:val="00AC3119"/>
    <w:rsid w:val="00AC49FB"/>
    <w:rsid w:val="00AC51F0"/>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0A38"/>
    <w:rsid w:val="00B157F9"/>
    <w:rsid w:val="00B20256"/>
    <w:rsid w:val="00B20D09"/>
    <w:rsid w:val="00B2763F"/>
    <w:rsid w:val="00B27AAC"/>
    <w:rsid w:val="00B30929"/>
    <w:rsid w:val="00B372AA"/>
    <w:rsid w:val="00B40445"/>
    <w:rsid w:val="00B409E0"/>
    <w:rsid w:val="00B41888"/>
    <w:rsid w:val="00B45A52"/>
    <w:rsid w:val="00B46175"/>
    <w:rsid w:val="00B47F8F"/>
    <w:rsid w:val="00B548B7"/>
    <w:rsid w:val="00B664C7"/>
    <w:rsid w:val="00B7164A"/>
    <w:rsid w:val="00B739F6"/>
    <w:rsid w:val="00B76B4E"/>
    <w:rsid w:val="00B81A6C"/>
    <w:rsid w:val="00B85DE5"/>
    <w:rsid w:val="00B90F73"/>
    <w:rsid w:val="00B93B59"/>
    <w:rsid w:val="00B9406A"/>
    <w:rsid w:val="00BA2280"/>
    <w:rsid w:val="00BA2A08"/>
    <w:rsid w:val="00BA411A"/>
    <w:rsid w:val="00BA5176"/>
    <w:rsid w:val="00BA56D2"/>
    <w:rsid w:val="00BA59AC"/>
    <w:rsid w:val="00BA76E0"/>
    <w:rsid w:val="00BB11C8"/>
    <w:rsid w:val="00BB2A25"/>
    <w:rsid w:val="00BB4363"/>
    <w:rsid w:val="00BB51E9"/>
    <w:rsid w:val="00BC0FDC"/>
    <w:rsid w:val="00BC3053"/>
    <w:rsid w:val="00BC4D2E"/>
    <w:rsid w:val="00BD4789"/>
    <w:rsid w:val="00BD48AC"/>
    <w:rsid w:val="00BD5F1A"/>
    <w:rsid w:val="00BE1234"/>
    <w:rsid w:val="00BE2BAD"/>
    <w:rsid w:val="00BE2FA6"/>
    <w:rsid w:val="00BE333F"/>
    <w:rsid w:val="00BE7406"/>
    <w:rsid w:val="00BE7603"/>
    <w:rsid w:val="00BF3279"/>
    <w:rsid w:val="00BF56D2"/>
    <w:rsid w:val="00BF74C7"/>
    <w:rsid w:val="00C015F1"/>
    <w:rsid w:val="00C01F33"/>
    <w:rsid w:val="00C02CC6"/>
    <w:rsid w:val="00C040F7"/>
    <w:rsid w:val="00C044AB"/>
    <w:rsid w:val="00C05706"/>
    <w:rsid w:val="00C07377"/>
    <w:rsid w:val="00C10478"/>
    <w:rsid w:val="00C12107"/>
    <w:rsid w:val="00C14D4B"/>
    <w:rsid w:val="00C154BB"/>
    <w:rsid w:val="00C26DBE"/>
    <w:rsid w:val="00C279B5"/>
    <w:rsid w:val="00C27C45"/>
    <w:rsid w:val="00C36423"/>
    <w:rsid w:val="00C3719D"/>
    <w:rsid w:val="00C37CB2"/>
    <w:rsid w:val="00C455F8"/>
    <w:rsid w:val="00C473A5"/>
    <w:rsid w:val="00C54995"/>
    <w:rsid w:val="00C54D41"/>
    <w:rsid w:val="00C57D58"/>
    <w:rsid w:val="00C60783"/>
    <w:rsid w:val="00C64672"/>
    <w:rsid w:val="00C705A8"/>
    <w:rsid w:val="00C70697"/>
    <w:rsid w:val="00C72093"/>
    <w:rsid w:val="00C72EF4"/>
    <w:rsid w:val="00C744FE"/>
    <w:rsid w:val="00C75B72"/>
    <w:rsid w:val="00C75D2F"/>
    <w:rsid w:val="00C767BE"/>
    <w:rsid w:val="00C76E3C"/>
    <w:rsid w:val="00C81568"/>
    <w:rsid w:val="00C834A8"/>
    <w:rsid w:val="00C9027A"/>
    <w:rsid w:val="00C9068E"/>
    <w:rsid w:val="00C93814"/>
    <w:rsid w:val="00C93C4B"/>
    <w:rsid w:val="00C944AB"/>
    <w:rsid w:val="00C94C5E"/>
    <w:rsid w:val="00C95B40"/>
    <w:rsid w:val="00CA1ED8"/>
    <w:rsid w:val="00CB17E1"/>
    <w:rsid w:val="00CB1F63"/>
    <w:rsid w:val="00CB7170"/>
    <w:rsid w:val="00CC040E"/>
    <w:rsid w:val="00CC111F"/>
    <w:rsid w:val="00CC2011"/>
    <w:rsid w:val="00CC3EA0"/>
    <w:rsid w:val="00CC5236"/>
    <w:rsid w:val="00CC7B45"/>
    <w:rsid w:val="00CD1188"/>
    <w:rsid w:val="00CD2ED1"/>
    <w:rsid w:val="00CD337B"/>
    <w:rsid w:val="00CD49B3"/>
    <w:rsid w:val="00CE0424"/>
    <w:rsid w:val="00CE4BE2"/>
    <w:rsid w:val="00CE7561"/>
    <w:rsid w:val="00CF1354"/>
    <w:rsid w:val="00CF3B1F"/>
    <w:rsid w:val="00CF3BF6"/>
    <w:rsid w:val="00CF625B"/>
    <w:rsid w:val="00CF687E"/>
    <w:rsid w:val="00D0349B"/>
    <w:rsid w:val="00D10249"/>
    <w:rsid w:val="00D11292"/>
    <w:rsid w:val="00D115C3"/>
    <w:rsid w:val="00D11897"/>
    <w:rsid w:val="00D12922"/>
    <w:rsid w:val="00D13135"/>
    <w:rsid w:val="00D13E4E"/>
    <w:rsid w:val="00D239A7"/>
    <w:rsid w:val="00D23F47"/>
    <w:rsid w:val="00D25CD1"/>
    <w:rsid w:val="00D26D2D"/>
    <w:rsid w:val="00D36E71"/>
    <w:rsid w:val="00D37D87"/>
    <w:rsid w:val="00D40B33"/>
    <w:rsid w:val="00D4318F"/>
    <w:rsid w:val="00D438BF"/>
    <w:rsid w:val="00D440F8"/>
    <w:rsid w:val="00D45AFD"/>
    <w:rsid w:val="00D46ED1"/>
    <w:rsid w:val="00D546FF"/>
    <w:rsid w:val="00D55AD5"/>
    <w:rsid w:val="00D576CA"/>
    <w:rsid w:val="00D61AF5"/>
    <w:rsid w:val="00D652B5"/>
    <w:rsid w:val="00D66155"/>
    <w:rsid w:val="00D708B0"/>
    <w:rsid w:val="00D764CA"/>
    <w:rsid w:val="00D77B1D"/>
    <w:rsid w:val="00D8021F"/>
    <w:rsid w:val="00D80383"/>
    <w:rsid w:val="00D823C6"/>
    <w:rsid w:val="00D82C80"/>
    <w:rsid w:val="00D82F02"/>
    <w:rsid w:val="00D8327F"/>
    <w:rsid w:val="00D86CA3"/>
    <w:rsid w:val="00D871CE"/>
    <w:rsid w:val="00D8744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A54"/>
    <w:rsid w:val="00DF37A0"/>
    <w:rsid w:val="00E110E7"/>
    <w:rsid w:val="00E1185E"/>
    <w:rsid w:val="00E11B20"/>
    <w:rsid w:val="00E14CCA"/>
    <w:rsid w:val="00E17FA2"/>
    <w:rsid w:val="00E22330"/>
    <w:rsid w:val="00E258E4"/>
    <w:rsid w:val="00E27348"/>
    <w:rsid w:val="00E30B5A"/>
    <w:rsid w:val="00E30E8E"/>
    <w:rsid w:val="00E3123D"/>
    <w:rsid w:val="00E31461"/>
    <w:rsid w:val="00E31D43"/>
    <w:rsid w:val="00E32608"/>
    <w:rsid w:val="00E32B7F"/>
    <w:rsid w:val="00E332AB"/>
    <w:rsid w:val="00E34188"/>
    <w:rsid w:val="00E34B6E"/>
    <w:rsid w:val="00E35559"/>
    <w:rsid w:val="00E3723A"/>
    <w:rsid w:val="00E37860"/>
    <w:rsid w:val="00E446F1"/>
    <w:rsid w:val="00E46886"/>
    <w:rsid w:val="00E47AEF"/>
    <w:rsid w:val="00E53B75"/>
    <w:rsid w:val="00E54E3B"/>
    <w:rsid w:val="00E5524B"/>
    <w:rsid w:val="00E57565"/>
    <w:rsid w:val="00E63838"/>
    <w:rsid w:val="00E64434"/>
    <w:rsid w:val="00E65A9A"/>
    <w:rsid w:val="00E67C51"/>
    <w:rsid w:val="00E70EAD"/>
    <w:rsid w:val="00E72116"/>
    <w:rsid w:val="00E72EFC"/>
    <w:rsid w:val="00E758EC"/>
    <w:rsid w:val="00E8234C"/>
    <w:rsid w:val="00E83AA9"/>
    <w:rsid w:val="00E85928"/>
    <w:rsid w:val="00E86477"/>
    <w:rsid w:val="00E87822"/>
    <w:rsid w:val="00E90395"/>
    <w:rsid w:val="00E90E49"/>
    <w:rsid w:val="00E917F9"/>
    <w:rsid w:val="00E9291C"/>
    <w:rsid w:val="00E93FFE"/>
    <w:rsid w:val="00E94F8A"/>
    <w:rsid w:val="00EA4879"/>
    <w:rsid w:val="00EA7A41"/>
    <w:rsid w:val="00EB077B"/>
    <w:rsid w:val="00EB4EA2"/>
    <w:rsid w:val="00EC1BBD"/>
    <w:rsid w:val="00EC24D5"/>
    <w:rsid w:val="00EC27C6"/>
    <w:rsid w:val="00EC4207"/>
    <w:rsid w:val="00EC5653"/>
    <w:rsid w:val="00EC71CE"/>
    <w:rsid w:val="00ED1006"/>
    <w:rsid w:val="00EE5482"/>
    <w:rsid w:val="00EE668E"/>
    <w:rsid w:val="00EF18FE"/>
    <w:rsid w:val="00EF5787"/>
    <w:rsid w:val="00EF60D0"/>
    <w:rsid w:val="00F0528D"/>
    <w:rsid w:val="00F05564"/>
    <w:rsid w:val="00F059B4"/>
    <w:rsid w:val="00F06C67"/>
    <w:rsid w:val="00F06DFD"/>
    <w:rsid w:val="00F071D1"/>
    <w:rsid w:val="00F07533"/>
    <w:rsid w:val="00F10629"/>
    <w:rsid w:val="00F15FA5"/>
    <w:rsid w:val="00F17CCA"/>
    <w:rsid w:val="00F209B7"/>
    <w:rsid w:val="00F2376F"/>
    <w:rsid w:val="00F243D8"/>
    <w:rsid w:val="00F249B0"/>
    <w:rsid w:val="00F30828"/>
    <w:rsid w:val="00F313D6"/>
    <w:rsid w:val="00F40F0C"/>
    <w:rsid w:val="00F45D71"/>
    <w:rsid w:val="00F4766C"/>
    <w:rsid w:val="00F5060E"/>
    <w:rsid w:val="00F507D1"/>
    <w:rsid w:val="00F519CE"/>
    <w:rsid w:val="00F51ADA"/>
    <w:rsid w:val="00F52350"/>
    <w:rsid w:val="00F60203"/>
    <w:rsid w:val="00F607C5"/>
    <w:rsid w:val="00F60DEA"/>
    <w:rsid w:val="00F6302A"/>
    <w:rsid w:val="00F63950"/>
    <w:rsid w:val="00F64C2B"/>
    <w:rsid w:val="00F651BE"/>
    <w:rsid w:val="00F67F53"/>
    <w:rsid w:val="00F703BE"/>
    <w:rsid w:val="00F71F69"/>
    <w:rsid w:val="00F72B72"/>
    <w:rsid w:val="00F74BB9"/>
    <w:rsid w:val="00F74D16"/>
    <w:rsid w:val="00F75582"/>
    <w:rsid w:val="00F76EFA"/>
    <w:rsid w:val="00F804BE"/>
    <w:rsid w:val="00F817CE"/>
    <w:rsid w:val="00F83DC7"/>
    <w:rsid w:val="00F8456C"/>
    <w:rsid w:val="00F859D8"/>
    <w:rsid w:val="00F868F5"/>
    <w:rsid w:val="00F9056A"/>
    <w:rsid w:val="00F90F8D"/>
    <w:rsid w:val="00F92782"/>
    <w:rsid w:val="00F93AA9"/>
    <w:rsid w:val="00F96985"/>
    <w:rsid w:val="00F97838"/>
    <w:rsid w:val="00F97D60"/>
    <w:rsid w:val="00FA2BB3"/>
    <w:rsid w:val="00FB1A0E"/>
    <w:rsid w:val="00FB4C80"/>
    <w:rsid w:val="00FB6A6A"/>
    <w:rsid w:val="00FC3D55"/>
    <w:rsid w:val="00FC6F44"/>
    <w:rsid w:val="00FC7429"/>
    <w:rsid w:val="00FD07F6"/>
    <w:rsid w:val="00FD0CDF"/>
    <w:rsid w:val="00FD1EC8"/>
    <w:rsid w:val="00FD47ED"/>
    <w:rsid w:val="00FD74DB"/>
    <w:rsid w:val="00FD7660"/>
    <w:rsid w:val="00FE0655"/>
    <w:rsid w:val="00FE2365"/>
    <w:rsid w:val="00FE37D7"/>
    <w:rsid w:val="00FE46F9"/>
    <w:rsid w:val="00FE4C7B"/>
    <w:rsid w:val="00FE4EBF"/>
    <w:rsid w:val="00FE7336"/>
    <w:rsid w:val="00FE787C"/>
    <w:rsid w:val="00FF45A5"/>
    <w:rsid w:val="00FF5C91"/>
    <w:rsid w:val="29468503"/>
    <w:rsid w:val="31BFA314"/>
    <w:rsid w:val="38284FA1"/>
    <w:rsid w:val="4706B6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11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357D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57D8B"/>
    <w:pPr>
      <w:pBdr>
        <w:top w:val="none" w:sz="0" w:space="0" w:color="auto"/>
      </w:pBdr>
      <w:spacing w:before="180"/>
      <w:outlineLvl w:val="1"/>
    </w:pPr>
    <w:rPr>
      <w:sz w:val="32"/>
    </w:rPr>
  </w:style>
  <w:style w:type="paragraph" w:styleId="Heading3">
    <w:name w:val="heading 3"/>
    <w:basedOn w:val="Heading2"/>
    <w:next w:val="Normal"/>
    <w:link w:val="Heading3Char"/>
    <w:qFormat/>
    <w:rsid w:val="00357D8B"/>
    <w:pPr>
      <w:spacing w:before="120"/>
      <w:outlineLvl w:val="2"/>
    </w:pPr>
    <w:rPr>
      <w:sz w:val="28"/>
    </w:rPr>
  </w:style>
  <w:style w:type="paragraph" w:styleId="Heading4">
    <w:name w:val="heading 4"/>
    <w:basedOn w:val="Heading3"/>
    <w:next w:val="Normal"/>
    <w:link w:val="Heading4Char"/>
    <w:qFormat/>
    <w:rsid w:val="00357D8B"/>
    <w:pPr>
      <w:ind w:left="1418" w:hanging="1418"/>
      <w:outlineLvl w:val="3"/>
    </w:pPr>
    <w:rPr>
      <w:sz w:val="24"/>
    </w:rPr>
  </w:style>
  <w:style w:type="paragraph" w:styleId="Heading5">
    <w:name w:val="heading 5"/>
    <w:basedOn w:val="Heading4"/>
    <w:next w:val="Normal"/>
    <w:link w:val="Heading5Char"/>
    <w:qFormat/>
    <w:rsid w:val="00357D8B"/>
    <w:pPr>
      <w:ind w:left="1701" w:hanging="1701"/>
      <w:outlineLvl w:val="4"/>
    </w:pPr>
    <w:rPr>
      <w:sz w:val="22"/>
    </w:rPr>
  </w:style>
  <w:style w:type="paragraph" w:styleId="Heading6">
    <w:name w:val="heading 6"/>
    <w:basedOn w:val="H6"/>
    <w:next w:val="Normal"/>
    <w:link w:val="Heading6Char"/>
    <w:qFormat/>
    <w:rsid w:val="00357D8B"/>
    <w:pPr>
      <w:outlineLvl w:val="5"/>
    </w:pPr>
  </w:style>
  <w:style w:type="paragraph" w:styleId="Heading7">
    <w:name w:val="heading 7"/>
    <w:basedOn w:val="H6"/>
    <w:next w:val="Normal"/>
    <w:link w:val="Heading7Char"/>
    <w:qFormat/>
    <w:rsid w:val="00357D8B"/>
    <w:pPr>
      <w:outlineLvl w:val="6"/>
    </w:pPr>
  </w:style>
  <w:style w:type="paragraph" w:styleId="Heading8">
    <w:name w:val="heading 8"/>
    <w:basedOn w:val="Heading1"/>
    <w:next w:val="Normal"/>
    <w:link w:val="Heading8Char"/>
    <w:qFormat/>
    <w:rsid w:val="00357D8B"/>
    <w:pPr>
      <w:ind w:left="0" w:firstLine="0"/>
      <w:outlineLvl w:val="7"/>
    </w:pPr>
  </w:style>
  <w:style w:type="paragraph" w:styleId="Heading9">
    <w:name w:val="heading 9"/>
    <w:basedOn w:val="Heading8"/>
    <w:next w:val="Normal"/>
    <w:link w:val="Heading9Char"/>
    <w:qFormat/>
    <w:rsid w:val="00357D8B"/>
    <w:pPr>
      <w:outlineLvl w:val="8"/>
    </w:pPr>
  </w:style>
  <w:style w:type="character" w:default="1" w:styleId="DefaultParagraphFont">
    <w:name w:val="Default Paragraph Font"/>
    <w:uiPriority w:val="1"/>
    <w:semiHidden/>
    <w:unhideWhenUsed/>
    <w:rsid w:val="00E721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2116"/>
  </w:style>
  <w:style w:type="paragraph" w:styleId="TOC8">
    <w:name w:val="toc 8"/>
    <w:basedOn w:val="TOC1"/>
    <w:uiPriority w:val="39"/>
    <w:rsid w:val="00357D8B"/>
    <w:pPr>
      <w:spacing w:before="180"/>
      <w:ind w:left="2693" w:hanging="2693"/>
    </w:pPr>
    <w:rPr>
      <w:b/>
    </w:rPr>
  </w:style>
  <w:style w:type="paragraph" w:styleId="TOC1">
    <w:name w:val="toc 1"/>
    <w:uiPriority w:val="39"/>
    <w:rsid w:val="00357D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357D8B"/>
    <w:pPr>
      <w:keepNext/>
      <w:keepLines/>
      <w:spacing w:before="180"/>
      <w:jc w:val="center"/>
    </w:pPr>
  </w:style>
  <w:style w:type="paragraph" w:styleId="Caption">
    <w:name w:val="caption"/>
    <w:basedOn w:val="Normal"/>
    <w:next w:val="Normal"/>
    <w:qFormat/>
    <w:rsid w:val="00357D8B"/>
    <w:pPr>
      <w:spacing w:before="120" w:after="120"/>
    </w:pPr>
    <w:rPr>
      <w:b/>
      <w:lang w:eastAsia="en-GB"/>
    </w:rPr>
  </w:style>
  <w:style w:type="paragraph" w:styleId="TOC5">
    <w:name w:val="toc 5"/>
    <w:basedOn w:val="TOC4"/>
    <w:uiPriority w:val="39"/>
    <w:rsid w:val="00357D8B"/>
    <w:pPr>
      <w:ind w:left="1701" w:hanging="1701"/>
    </w:pPr>
  </w:style>
  <w:style w:type="paragraph" w:styleId="TOC4">
    <w:name w:val="toc 4"/>
    <w:basedOn w:val="TOC3"/>
    <w:uiPriority w:val="39"/>
    <w:rsid w:val="00357D8B"/>
    <w:pPr>
      <w:ind w:left="1418" w:hanging="1418"/>
    </w:pPr>
  </w:style>
  <w:style w:type="paragraph" w:styleId="TOC3">
    <w:name w:val="toc 3"/>
    <w:basedOn w:val="TOC2"/>
    <w:uiPriority w:val="39"/>
    <w:rsid w:val="00357D8B"/>
    <w:pPr>
      <w:ind w:left="1134" w:hanging="1134"/>
    </w:pPr>
  </w:style>
  <w:style w:type="paragraph" w:styleId="TOC2">
    <w:name w:val="toc 2"/>
    <w:basedOn w:val="TOC1"/>
    <w:uiPriority w:val="39"/>
    <w:rsid w:val="00357D8B"/>
    <w:pPr>
      <w:keepNext w:val="0"/>
      <w:spacing w:before="0"/>
      <w:ind w:left="851" w:hanging="851"/>
    </w:pPr>
    <w:rPr>
      <w:sz w:val="20"/>
    </w:rPr>
  </w:style>
  <w:style w:type="paragraph" w:styleId="Index2">
    <w:name w:val="index 2"/>
    <w:basedOn w:val="Index1"/>
    <w:rsid w:val="00357D8B"/>
    <w:pPr>
      <w:ind w:left="284"/>
    </w:pPr>
  </w:style>
  <w:style w:type="paragraph" w:styleId="Index1">
    <w:name w:val="index 1"/>
    <w:basedOn w:val="Normal"/>
    <w:rsid w:val="00357D8B"/>
    <w:pPr>
      <w:keepLines/>
      <w:spacing w:after="0"/>
    </w:pPr>
  </w:style>
  <w:style w:type="paragraph" w:styleId="DocumentMap">
    <w:name w:val="Document Map"/>
    <w:basedOn w:val="Normal"/>
    <w:link w:val="DocumentMapChar"/>
    <w:rsid w:val="00357D8B"/>
    <w:pPr>
      <w:shd w:val="clear" w:color="auto" w:fill="000080"/>
    </w:pPr>
    <w:rPr>
      <w:rFonts w:ascii="Tahoma" w:hAnsi="Tahoma" w:cs="Tahoma"/>
    </w:rPr>
  </w:style>
  <w:style w:type="paragraph" w:styleId="ListNumber2">
    <w:name w:val="List Number 2"/>
    <w:basedOn w:val="ListNumber"/>
    <w:rsid w:val="00357D8B"/>
    <w:pPr>
      <w:numPr>
        <w:numId w:val="22"/>
      </w:numPr>
    </w:pPr>
  </w:style>
  <w:style w:type="paragraph" w:styleId="ListNumber">
    <w:name w:val="List Number"/>
    <w:basedOn w:val="List"/>
    <w:rsid w:val="00357D8B"/>
    <w:pPr>
      <w:numPr>
        <w:numId w:val="21"/>
      </w:numPr>
    </w:pPr>
    <w:rPr>
      <w:lang w:eastAsia="ja-JP"/>
    </w:rPr>
  </w:style>
  <w:style w:type="paragraph" w:styleId="List">
    <w:name w:val="List"/>
    <w:basedOn w:val="BodyText"/>
    <w:rsid w:val="00357D8B"/>
    <w:pPr>
      <w:ind w:left="568" w:hanging="284"/>
    </w:pPr>
  </w:style>
  <w:style w:type="paragraph" w:styleId="Header">
    <w:name w:val="header"/>
    <w:link w:val="HeaderChar"/>
    <w:rsid w:val="00357D8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357D8B"/>
    <w:rPr>
      <w:b/>
      <w:position w:val="6"/>
      <w:sz w:val="16"/>
    </w:rPr>
  </w:style>
  <w:style w:type="paragraph" w:styleId="FootnoteText">
    <w:name w:val="footnote text"/>
    <w:basedOn w:val="Normal"/>
    <w:link w:val="FootnoteTextChar"/>
    <w:rsid w:val="00357D8B"/>
    <w:pPr>
      <w:keepLines/>
      <w:spacing w:after="0"/>
      <w:ind w:left="454" w:hanging="454"/>
    </w:pPr>
    <w:rPr>
      <w:sz w:val="16"/>
    </w:rPr>
  </w:style>
  <w:style w:type="paragraph" w:customStyle="1" w:styleId="3GPPHeader">
    <w:name w:val="3GPP_Header"/>
    <w:basedOn w:val="BodyText"/>
    <w:rsid w:val="00357D8B"/>
    <w:pPr>
      <w:tabs>
        <w:tab w:val="left" w:pos="1701"/>
        <w:tab w:val="right" w:pos="9639"/>
      </w:tabs>
      <w:spacing w:after="240"/>
    </w:pPr>
    <w:rPr>
      <w:b/>
      <w:sz w:val="24"/>
    </w:rPr>
  </w:style>
  <w:style w:type="paragraph" w:styleId="TOC9">
    <w:name w:val="toc 9"/>
    <w:basedOn w:val="TOC8"/>
    <w:uiPriority w:val="39"/>
    <w:rsid w:val="00357D8B"/>
    <w:pPr>
      <w:ind w:left="1418" w:hanging="1418"/>
    </w:pPr>
  </w:style>
  <w:style w:type="paragraph" w:styleId="TOC6">
    <w:name w:val="toc 6"/>
    <w:basedOn w:val="TOC5"/>
    <w:next w:val="Normal"/>
    <w:uiPriority w:val="39"/>
    <w:rsid w:val="00357D8B"/>
    <w:pPr>
      <w:ind w:left="1985" w:hanging="1985"/>
    </w:pPr>
  </w:style>
  <w:style w:type="paragraph" w:styleId="TOC7">
    <w:name w:val="toc 7"/>
    <w:basedOn w:val="TOC6"/>
    <w:next w:val="Normal"/>
    <w:uiPriority w:val="39"/>
    <w:rsid w:val="00357D8B"/>
    <w:pPr>
      <w:ind w:left="2268" w:hanging="2268"/>
    </w:pPr>
  </w:style>
  <w:style w:type="paragraph" w:styleId="ListBullet2">
    <w:name w:val="List Bullet 2"/>
    <w:basedOn w:val="ListBullet"/>
    <w:rsid w:val="00357D8B"/>
    <w:pPr>
      <w:numPr>
        <w:numId w:val="17"/>
      </w:numPr>
    </w:pPr>
  </w:style>
  <w:style w:type="paragraph" w:styleId="ListBullet">
    <w:name w:val="List Bullet"/>
    <w:basedOn w:val="List"/>
    <w:rsid w:val="00357D8B"/>
    <w:pPr>
      <w:numPr>
        <w:numId w:val="16"/>
      </w:numPr>
    </w:pPr>
    <w:rPr>
      <w:lang w:eastAsia="ja-JP"/>
    </w:rPr>
  </w:style>
  <w:style w:type="paragraph" w:styleId="ListBullet3">
    <w:name w:val="List Bullet 3"/>
    <w:basedOn w:val="ListBullet2"/>
    <w:rsid w:val="00357D8B"/>
    <w:pPr>
      <w:numPr>
        <w:numId w:val="18"/>
      </w:numPr>
    </w:pPr>
  </w:style>
  <w:style w:type="paragraph" w:customStyle="1" w:styleId="EQ">
    <w:name w:val="EQ"/>
    <w:basedOn w:val="Normal"/>
    <w:next w:val="Normal"/>
    <w:rsid w:val="00357D8B"/>
    <w:pPr>
      <w:keepLines/>
      <w:tabs>
        <w:tab w:val="center" w:pos="4536"/>
        <w:tab w:val="right" w:pos="9072"/>
      </w:tabs>
    </w:pPr>
    <w:rPr>
      <w:noProof/>
    </w:rPr>
  </w:style>
  <w:style w:type="paragraph" w:styleId="List2">
    <w:name w:val="List 2"/>
    <w:basedOn w:val="List"/>
    <w:rsid w:val="00357D8B"/>
    <w:pPr>
      <w:ind w:left="851"/>
    </w:pPr>
    <w:rPr>
      <w:lang w:eastAsia="ja-JP"/>
    </w:rPr>
  </w:style>
  <w:style w:type="paragraph" w:styleId="List3">
    <w:name w:val="List 3"/>
    <w:basedOn w:val="List2"/>
    <w:rsid w:val="00357D8B"/>
    <w:pPr>
      <w:ind w:left="1135"/>
    </w:pPr>
  </w:style>
  <w:style w:type="paragraph" w:styleId="List4">
    <w:name w:val="List 4"/>
    <w:basedOn w:val="List3"/>
    <w:rsid w:val="00357D8B"/>
    <w:pPr>
      <w:ind w:left="1418"/>
    </w:pPr>
  </w:style>
  <w:style w:type="paragraph" w:styleId="List5">
    <w:name w:val="List 5"/>
    <w:basedOn w:val="List4"/>
    <w:rsid w:val="00357D8B"/>
    <w:pPr>
      <w:ind w:left="1702"/>
    </w:pPr>
  </w:style>
  <w:style w:type="paragraph" w:customStyle="1" w:styleId="EditorsNote">
    <w:name w:val="Editor's Note"/>
    <w:basedOn w:val="NO"/>
    <w:link w:val="EditorsNoteChar"/>
    <w:rsid w:val="00357D8B"/>
    <w:rPr>
      <w:color w:val="FF0000"/>
      <w:lang w:val="x-none" w:eastAsia="x-none"/>
    </w:rPr>
  </w:style>
  <w:style w:type="paragraph" w:styleId="ListBullet4">
    <w:name w:val="List Bullet 4"/>
    <w:basedOn w:val="ListBullet3"/>
    <w:rsid w:val="00357D8B"/>
    <w:pPr>
      <w:numPr>
        <w:numId w:val="19"/>
      </w:numPr>
    </w:pPr>
  </w:style>
  <w:style w:type="paragraph" w:styleId="ListBullet5">
    <w:name w:val="List Bullet 5"/>
    <w:basedOn w:val="ListBullet4"/>
    <w:rsid w:val="00357D8B"/>
    <w:pPr>
      <w:numPr>
        <w:numId w:val="20"/>
      </w:numPr>
    </w:pPr>
  </w:style>
  <w:style w:type="paragraph" w:styleId="Footer">
    <w:name w:val="footer"/>
    <w:basedOn w:val="Header"/>
    <w:link w:val="FooterChar"/>
    <w:rsid w:val="00357D8B"/>
    <w:pPr>
      <w:jc w:val="center"/>
    </w:pPr>
    <w:rPr>
      <w:i/>
    </w:rPr>
  </w:style>
  <w:style w:type="paragraph" w:customStyle="1" w:styleId="Reference">
    <w:name w:val="Reference"/>
    <w:basedOn w:val="BodyText"/>
    <w:rsid w:val="00357D8B"/>
    <w:pPr>
      <w:numPr>
        <w:numId w:val="2"/>
      </w:numPr>
    </w:pPr>
  </w:style>
  <w:style w:type="paragraph" w:styleId="BalloonText">
    <w:name w:val="Balloon Text"/>
    <w:basedOn w:val="Normal"/>
    <w:link w:val="BalloonTextChar"/>
    <w:rsid w:val="00357D8B"/>
    <w:pPr>
      <w:spacing w:after="0"/>
    </w:pPr>
    <w:rPr>
      <w:rFonts w:ascii="Segoe UI" w:hAnsi="Segoe UI" w:cs="Segoe UI"/>
      <w:sz w:val="18"/>
      <w:szCs w:val="18"/>
    </w:rPr>
  </w:style>
  <w:style w:type="character" w:styleId="PageNumber">
    <w:name w:val="page number"/>
    <w:basedOn w:val="DefaultParagraphFont"/>
    <w:rsid w:val="00357D8B"/>
  </w:style>
  <w:style w:type="paragraph" w:styleId="BodyText">
    <w:name w:val="Body Text"/>
    <w:basedOn w:val="Normal"/>
    <w:link w:val="BodyTextChar"/>
    <w:rsid w:val="00357D8B"/>
    <w:pPr>
      <w:spacing w:after="120"/>
      <w:jc w:val="both"/>
    </w:pPr>
    <w:rPr>
      <w:rFonts w:ascii="Arial" w:hAnsi="Arial"/>
    </w:rPr>
  </w:style>
  <w:style w:type="character" w:styleId="Hyperlink">
    <w:name w:val="Hyperlink"/>
    <w:uiPriority w:val="99"/>
    <w:rsid w:val="00357D8B"/>
    <w:rPr>
      <w:color w:val="0000FF"/>
      <w:u w:val="single"/>
    </w:rPr>
  </w:style>
  <w:style w:type="character" w:styleId="FollowedHyperlink">
    <w:name w:val="FollowedHyperlink"/>
    <w:unhideWhenUsed/>
    <w:rsid w:val="00357D8B"/>
    <w:rPr>
      <w:color w:val="800080"/>
      <w:u w:val="single"/>
    </w:rPr>
  </w:style>
  <w:style w:type="character" w:styleId="CommentReference">
    <w:name w:val="annotation reference"/>
    <w:uiPriority w:val="99"/>
    <w:qFormat/>
    <w:rsid w:val="00357D8B"/>
    <w:rPr>
      <w:sz w:val="16"/>
      <w:szCs w:val="16"/>
    </w:rPr>
  </w:style>
  <w:style w:type="paragraph" w:styleId="CommentText">
    <w:name w:val="annotation text"/>
    <w:basedOn w:val="Normal"/>
    <w:link w:val="CommentTextChar"/>
    <w:uiPriority w:val="99"/>
    <w:qFormat/>
    <w:rsid w:val="00357D8B"/>
  </w:style>
  <w:style w:type="paragraph" w:styleId="CommentSubject">
    <w:name w:val="annotation subject"/>
    <w:basedOn w:val="CommentText"/>
    <w:next w:val="CommentText"/>
    <w:link w:val="CommentSubjectChar"/>
    <w:rsid w:val="00357D8B"/>
    <w:rPr>
      <w:b/>
      <w:bCs/>
    </w:rPr>
  </w:style>
  <w:style w:type="character" w:customStyle="1" w:styleId="Heading1Char">
    <w:name w:val="Heading 1 Char"/>
    <w:link w:val="Heading1"/>
    <w:rsid w:val="00357D8B"/>
    <w:rPr>
      <w:rFonts w:ascii="Arial" w:eastAsia="Times New Roman" w:hAnsi="Arial"/>
      <w:sz w:val="36"/>
      <w:lang w:eastAsia="ja-JP"/>
    </w:rPr>
  </w:style>
  <w:style w:type="paragraph" w:customStyle="1" w:styleId="B1">
    <w:name w:val="B1"/>
    <w:basedOn w:val="List"/>
    <w:link w:val="B1Char1"/>
    <w:rsid w:val="00357D8B"/>
    <w:rPr>
      <w:rFonts w:ascii="Times New Roman" w:hAnsi="Times New Roman"/>
    </w:rPr>
  </w:style>
  <w:style w:type="paragraph" w:customStyle="1" w:styleId="B2">
    <w:name w:val="B2"/>
    <w:basedOn w:val="List2"/>
    <w:link w:val="B2Char"/>
    <w:rsid w:val="00357D8B"/>
    <w:rPr>
      <w:rFonts w:ascii="Times New Roman" w:hAnsi="Times New Roman"/>
    </w:rPr>
  </w:style>
  <w:style w:type="paragraph" w:customStyle="1" w:styleId="B3">
    <w:name w:val="B3"/>
    <w:basedOn w:val="List3"/>
    <w:link w:val="B3Char2"/>
    <w:rsid w:val="00357D8B"/>
    <w:rPr>
      <w:rFonts w:ascii="Times New Roman" w:hAnsi="Times New Roman"/>
    </w:rPr>
  </w:style>
  <w:style w:type="paragraph" w:customStyle="1" w:styleId="B4">
    <w:name w:val="B4"/>
    <w:basedOn w:val="List4"/>
    <w:link w:val="B4Char"/>
    <w:rsid w:val="00357D8B"/>
    <w:rPr>
      <w:rFonts w:ascii="Times New Roman" w:hAnsi="Times New Roman"/>
    </w:rPr>
  </w:style>
  <w:style w:type="paragraph" w:customStyle="1" w:styleId="Proposal">
    <w:name w:val="Proposal"/>
    <w:basedOn w:val="BodyText"/>
    <w:link w:val="ProposalChar"/>
    <w:rsid w:val="00357D8B"/>
    <w:pPr>
      <w:numPr>
        <w:numId w:val="3"/>
      </w:numPr>
      <w:tabs>
        <w:tab w:val="clear" w:pos="1304"/>
        <w:tab w:val="left" w:pos="1701"/>
      </w:tabs>
      <w:ind w:left="1701" w:hanging="1701"/>
    </w:pPr>
    <w:rPr>
      <w:b/>
      <w:bCs/>
    </w:rPr>
  </w:style>
  <w:style w:type="character" w:customStyle="1" w:styleId="BodyTextChar">
    <w:name w:val="Body Text Char"/>
    <w:link w:val="BodyText"/>
    <w:rsid w:val="00357D8B"/>
    <w:rPr>
      <w:rFonts w:ascii="Arial" w:eastAsia="Times New Roman" w:hAnsi="Arial"/>
      <w:lang w:eastAsia="zh-CN"/>
    </w:rPr>
  </w:style>
  <w:style w:type="paragraph" w:customStyle="1" w:styleId="B5">
    <w:name w:val="B5"/>
    <w:basedOn w:val="List5"/>
    <w:link w:val="B5Char"/>
    <w:rsid w:val="00357D8B"/>
    <w:rPr>
      <w:rFonts w:ascii="Times New Roman" w:hAnsi="Times New Roman"/>
    </w:rPr>
  </w:style>
  <w:style w:type="paragraph" w:customStyle="1" w:styleId="EX">
    <w:name w:val="EX"/>
    <w:basedOn w:val="Normal"/>
    <w:rsid w:val="00357D8B"/>
    <w:pPr>
      <w:keepLines/>
      <w:ind w:left="1702" w:hanging="1418"/>
    </w:pPr>
  </w:style>
  <w:style w:type="paragraph" w:customStyle="1" w:styleId="EW">
    <w:name w:val="EW"/>
    <w:basedOn w:val="EX"/>
    <w:rsid w:val="00357D8B"/>
    <w:pPr>
      <w:spacing w:after="0"/>
    </w:pPr>
  </w:style>
  <w:style w:type="paragraph" w:customStyle="1" w:styleId="TAL">
    <w:name w:val="TAL"/>
    <w:basedOn w:val="Normal"/>
    <w:link w:val="TALCar"/>
    <w:rsid w:val="00357D8B"/>
    <w:pPr>
      <w:keepNext/>
      <w:keepLines/>
      <w:spacing w:after="0"/>
    </w:pPr>
    <w:rPr>
      <w:rFonts w:ascii="Arial" w:hAnsi="Arial"/>
      <w:sz w:val="18"/>
      <w:lang w:val="x-none" w:eastAsia="x-none"/>
    </w:rPr>
  </w:style>
  <w:style w:type="paragraph" w:customStyle="1" w:styleId="TAC">
    <w:name w:val="TAC"/>
    <w:basedOn w:val="TAL"/>
    <w:rsid w:val="00357D8B"/>
    <w:pPr>
      <w:jc w:val="center"/>
    </w:pPr>
  </w:style>
  <w:style w:type="paragraph" w:customStyle="1" w:styleId="TAH">
    <w:name w:val="TAH"/>
    <w:basedOn w:val="TAC"/>
    <w:link w:val="TAHCar"/>
    <w:rsid w:val="00357D8B"/>
    <w:rPr>
      <w:b/>
    </w:rPr>
  </w:style>
  <w:style w:type="paragraph" w:customStyle="1" w:styleId="TAN">
    <w:name w:val="TAN"/>
    <w:basedOn w:val="TAL"/>
    <w:rsid w:val="00357D8B"/>
    <w:pPr>
      <w:ind w:left="851" w:hanging="851"/>
    </w:pPr>
  </w:style>
  <w:style w:type="paragraph" w:customStyle="1" w:styleId="TAR">
    <w:name w:val="TAR"/>
    <w:basedOn w:val="TAL"/>
    <w:rsid w:val="00357D8B"/>
    <w:pPr>
      <w:jc w:val="right"/>
    </w:pPr>
  </w:style>
  <w:style w:type="paragraph" w:customStyle="1" w:styleId="TH">
    <w:name w:val="TH"/>
    <w:basedOn w:val="Normal"/>
    <w:link w:val="THChar"/>
    <w:rsid w:val="00357D8B"/>
    <w:pPr>
      <w:keepNext/>
      <w:keepLines/>
      <w:spacing w:before="60"/>
      <w:jc w:val="center"/>
    </w:pPr>
    <w:rPr>
      <w:rFonts w:ascii="Arial" w:hAnsi="Arial"/>
      <w:b/>
      <w:lang w:val="x-none" w:eastAsia="x-none"/>
    </w:rPr>
  </w:style>
  <w:style w:type="paragraph" w:customStyle="1" w:styleId="TF">
    <w:name w:val="TF"/>
    <w:basedOn w:val="TH"/>
    <w:link w:val="TFChar"/>
    <w:rsid w:val="00357D8B"/>
    <w:pPr>
      <w:keepNext w:val="0"/>
      <w:spacing w:before="0" w:after="240"/>
    </w:pPr>
  </w:style>
  <w:style w:type="paragraph" w:customStyle="1" w:styleId="TT">
    <w:name w:val="TT"/>
    <w:basedOn w:val="Heading1"/>
    <w:next w:val="Normal"/>
    <w:rsid w:val="00357D8B"/>
    <w:pPr>
      <w:outlineLvl w:val="9"/>
    </w:pPr>
  </w:style>
  <w:style w:type="paragraph" w:customStyle="1" w:styleId="ZA">
    <w:name w:val="ZA"/>
    <w:rsid w:val="00357D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57D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57D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57D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357D8B"/>
  </w:style>
  <w:style w:type="paragraph" w:customStyle="1" w:styleId="ZH">
    <w:name w:val="ZH"/>
    <w:rsid w:val="00357D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357D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357D8B"/>
    <w:pPr>
      <w:framePr w:hRule="auto" w:wrap="notBeside" w:y="852"/>
    </w:pPr>
    <w:rPr>
      <w:i w:val="0"/>
      <w:sz w:val="40"/>
    </w:rPr>
  </w:style>
  <w:style w:type="paragraph" w:customStyle="1" w:styleId="ZU">
    <w:name w:val="ZU"/>
    <w:rsid w:val="00357D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57D8B"/>
    <w:pPr>
      <w:framePr w:wrap="notBeside" w:y="16161"/>
    </w:pPr>
  </w:style>
  <w:style w:type="paragraph" w:customStyle="1" w:styleId="FP">
    <w:name w:val="FP"/>
    <w:basedOn w:val="Normal"/>
    <w:rsid w:val="00357D8B"/>
    <w:pPr>
      <w:spacing w:after="0"/>
    </w:pPr>
  </w:style>
  <w:style w:type="paragraph" w:customStyle="1" w:styleId="Observation">
    <w:name w:val="Observation"/>
    <w:basedOn w:val="Proposal"/>
    <w:qFormat/>
    <w:rsid w:val="00357D8B"/>
    <w:pPr>
      <w:numPr>
        <w:numId w:val="13"/>
      </w:numPr>
      <w:ind w:left="1701" w:hanging="1701"/>
    </w:pPr>
    <w:rPr>
      <w:lang w:eastAsia="ja-JP"/>
    </w:rPr>
  </w:style>
  <w:style w:type="paragraph" w:styleId="TableofFigures">
    <w:name w:val="table of figures"/>
    <w:basedOn w:val="BodyText"/>
    <w:next w:val="Normal"/>
    <w:uiPriority w:val="99"/>
    <w:rsid w:val="00357D8B"/>
    <w:pPr>
      <w:ind w:left="1701" w:hanging="1701"/>
      <w:jc w:val="left"/>
    </w:pPr>
    <w:rPr>
      <w:b/>
    </w:rPr>
  </w:style>
  <w:style w:type="character" w:customStyle="1" w:styleId="B1Char1">
    <w:name w:val="B1 Char1"/>
    <w:link w:val="B1"/>
    <w:qFormat/>
    <w:rsid w:val="00357D8B"/>
    <w:rPr>
      <w:rFonts w:ascii="Times New Roman" w:eastAsia="Times New Roman" w:hAnsi="Times New Roman"/>
      <w:lang w:eastAsia="zh-CN"/>
    </w:rPr>
  </w:style>
  <w:style w:type="character" w:customStyle="1" w:styleId="B2Char">
    <w:name w:val="B2 Char"/>
    <w:link w:val="B2"/>
    <w:qFormat/>
    <w:rsid w:val="00357D8B"/>
    <w:rPr>
      <w:rFonts w:ascii="Times New Roman" w:eastAsia="Times New Roman" w:hAnsi="Times New Roman"/>
      <w:lang w:eastAsia="ja-JP"/>
    </w:rPr>
  </w:style>
  <w:style w:type="character" w:customStyle="1" w:styleId="B3Char2">
    <w:name w:val="B3 Char2"/>
    <w:link w:val="B3"/>
    <w:qFormat/>
    <w:rsid w:val="00357D8B"/>
    <w:rPr>
      <w:rFonts w:ascii="Times New Roman" w:eastAsia="Times New Roman" w:hAnsi="Times New Roman"/>
      <w:lang w:eastAsia="ja-JP"/>
    </w:rPr>
  </w:style>
  <w:style w:type="character" w:customStyle="1" w:styleId="B4Char">
    <w:name w:val="B4 Char"/>
    <w:link w:val="B4"/>
    <w:rsid w:val="00357D8B"/>
    <w:rPr>
      <w:rFonts w:ascii="Times New Roman" w:eastAsia="Times New Roman" w:hAnsi="Times New Roman"/>
      <w:lang w:eastAsia="ja-JP"/>
    </w:rPr>
  </w:style>
  <w:style w:type="character" w:customStyle="1" w:styleId="B5Char">
    <w:name w:val="B5 Char"/>
    <w:link w:val="B5"/>
    <w:rsid w:val="00357D8B"/>
    <w:rPr>
      <w:rFonts w:ascii="Times New Roman" w:eastAsia="Times New Roman" w:hAnsi="Times New Roman"/>
      <w:lang w:eastAsia="ja-JP"/>
    </w:rPr>
  </w:style>
  <w:style w:type="paragraph" w:customStyle="1" w:styleId="B6">
    <w:name w:val="B6"/>
    <w:basedOn w:val="B5"/>
    <w:link w:val="B6Char"/>
    <w:rsid w:val="00357D8B"/>
    <w:pPr>
      <w:ind w:left="1985"/>
    </w:pPr>
  </w:style>
  <w:style w:type="character" w:customStyle="1" w:styleId="B6Char">
    <w:name w:val="B6 Char"/>
    <w:link w:val="B6"/>
    <w:rsid w:val="00357D8B"/>
    <w:rPr>
      <w:rFonts w:ascii="Times New Roman" w:eastAsia="Times New Roman" w:hAnsi="Times New Roman"/>
      <w:lang w:eastAsia="ja-JP"/>
    </w:rPr>
  </w:style>
  <w:style w:type="paragraph" w:customStyle="1" w:styleId="B7">
    <w:name w:val="B7"/>
    <w:basedOn w:val="B6"/>
    <w:link w:val="B7Char"/>
    <w:rsid w:val="00357D8B"/>
    <w:pPr>
      <w:ind w:left="2269"/>
    </w:pPr>
  </w:style>
  <w:style w:type="character" w:customStyle="1" w:styleId="B7Char">
    <w:name w:val="B7 Char"/>
    <w:basedOn w:val="B6Char"/>
    <w:link w:val="B7"/>
    <w:rsid w:val="00357D8B"/>
    <w:rPr>
      <w:rFonts w:ascii="Times New Roman" w:eastAsia="Times New Roman" w:hAnsi="Times New Roman"/>
      <w:lang w:eastAsia="ja-JP"/>
    </w:rPr>
  </w:style>
  <w:style w:type="paragraph" w:customStyle="1" w:styleId="B8">
    <w:name w:val="B8"/>
    <w:basedOn w:val="B7"/>
    <w:qFormat/>
    <w:rsid w:val="00357D8B"/>
    <w:pPr>
      <w:ind w:left="2552"/>
    </w:pPr>
  </w:style>
  <w:style w:type="character" w:customStyle="1" w:styleId="BalloonTextChar">
    <w:name w:val="Balloon Text Char"/>
    <w:link w:val="BalloonText"/>
    <w:rsid w:val="00357D8B"/>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357D8B"/>
    <w:rPr>
      <w:rFonts w:ascii="Times New Roman" w:eastAsia="Times New Roman" w:hAnsi="Times New Roman"/>
      <w:lang w:eastAsia="ja-JP"/>
    </w:rPr>
  </w:style>
  <w:style w:type="character" w:customStyle="1" w:styleId="CommentSubjectChar">
    <w:name w:val="Comment Subject Char"/>
    <w:link w:val="CommentSubject"/>
    <w:rsid w:val="00357D8B"/>
    <w:rPr>
      <w:rFonts w:ascii="Times New Roman" w:eastAsia="Times New Roman" w:hAnsi="Times New Roman"/>
      <w:b/>
      <w:bCs/>
      <w:lang w:eastAsia="ja-JP"/>
    </w:rPr>
  </w:style>
  <w:style w:type="paragraph" w:customStyle="1" w:styleId="CRCoverPage">
    <w:name w:val="CR Cover Page"/>
    <w:link w:val="CRCoverPageZchn"/>
    <w:rsid w:val="00357D8B"/>
    <w:pPr>
      <w:spacing w:after="120"/>
    </w:pPr>
    <w:rPr>
      <w:rFonts w:ascii="Arial" w:eastAsia="Times New Roman" w:hAnsi="Arial"/>
      <w:lang w:eastAsia="ko-KR"/>
    </w:rPr>
  </w:style>
  <w:style w:type="character" w:customStyle="1" w:styleId="CRCoverPageZchn">
    <w:name w:val="CR Cover Page Zchn"/>
    <w:link w:val="CRCoverPage"/>
    <w:rsid w:val="00357D8B"/>
    <w:rPr>
      <w:rFonts w:ascii="Arial" w:eastAsia="Times New Roman" w:hAnsi="Arial"/>
      <w:lang w:eastAsia="ko-KR"/>
    </w:rPr>
  </w:style>
  <w:style w:type="paragraph" w:customStyle="1" w:styleId="Doc-text2">
    <w:name w:val="Doc-text2"/>
    <w:basedOn w:val="Normal"/>
    <w:link w:val="Doc-text2Char"/>
    <w:qFormat/>
    <w:rsid w:val="00357D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57D8B"/>
    <w:rPr>
      <w:rFonts w:ascii="Arial" w:eastAsia="MS Mincho" w:hAnsi="Arial"/>
      <w:szCs w:val="24"/>
      <w:lang w:val="x-none" w:eastAsia="x-none"/>
    </w:rPr>
  </w:style>
  <w:style w:type="character" w:customStyle="1" w:styleId="DocumentMapChar">
    <w:name w:val="Document Map Char"/>
    <w:link w:val="DocumentMap"/>
    <w:rsid w:val="00357D8B"/>
    <w:rPr>
      <w:rFonts w:ascii="Tahoma" w:eastAsia="Times New Roman" w:hAnsi="Tahoma" w:cs="Tahoma"/>
      <w:shd w:val="clear" w:color="auto" w:fill="000080"/>
      <w:lang w:eastAsia="ja-JP"/>
    </w:rPr>
  </w:style>
  <w:style w:type="paragraph" w:customStyle="1" w:styleId="NO">
    <w:name w:val="NO"/>
    <w:basedOn w:val="Normal"/>
    <w:link w:val="NOChar"/>
    <w:rsid w:val="00357D8B"/>
    <w:pPr>
      <w:keepLines/>
      <w:ind w:left="1135" w:hanging="851"/>
    </w:pPr>
  </w:style>
  <w:style w:type="character" w:customStyle="1" w:styleId="NOChar">
    <w:name w:val="NO Char"/>
    <w:link w:val="NO"/>
    <w:qFormat/>
    <w:rsid w:val="00357D8B"/>
    <w:rPr>
      <w:rFonts w:ascii="Times New Roman" w:eastAsia="Times New Roman" w:hAnsi="Times New Roman"/>
      <w:lang w:eastAsia="ja-JP"/>
    </w:rPr>
  </w:style>
  <w:style w:type="character" w:customStyle="1" w:styleId="EditorsNoteChar">
    <w:name w:val="Editor's Note Char"/>
    <w:link w:val="EditorsNote"/>
    <w:rsid w:val="00357D8B"/>
    <w:rPr>
      <w:rFonts w:ascii="Times New Roman" w:eastAsia="Times New Roman" w:hAnsi="Times New Roman"/>
      <w:color w:val="FF0000"/>
      <w:lang w:val="x-none" w:eastAsia="x-none"/>
    </w:rPr>
  </w:style>
  <w:style w:type="paragraph" w:customStyle="1" w:styleId="EmailDiscussion">
    <w:name w:val="EmailDiscussion"/>
    <w:basedOn w:val="Normal"/>
    <w:next w:val="Normal"/>
    <w:rsid w:val="00357D8B"/>
    <w:pPr>
      <w:numPr>
        <w:numId w:val="14"/>
      </w:numPr>
      <w:spacing w:before="40" w:after="0"/>
    </w:pPr>
    <w:rPr>
      <w:rFonts w:ascii="Arial" w:eastAsia="MS Mincho" w:hAnsi="Arial"/>
      <w:b/>
      <w:szCs w:val="24"/>
      <w:lang w:eastAsia="en-GB"/>
    </w:rPr>
  </w:style>
  <w:style w:type="character" w:styleId="Emphasis">
    <w:name w:val="Emphasis"/>
    <w:qFormat/>
    <w:rsid w:val="00357D8B"/>
    <w:rPr>
      <w:i/>
      <w:iCs/>
    </w:rPr>
  </w:style>
  <w:style w:type="paragraph" w:customStyle="1" w:styleId="FigureTitle">
    <w:name w:val="Figure_Title"/>
    <w:basedOn w:val="Normal"/>
    <w:next w:val="Normal"/>
    <w:rsid w:val="00357D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57D8B"/>
    <w:rPr>
      <w:rFonts w:ascii="Arial" w:eastAsia="Times New Roman" w:hAnsi="Arial"/>
      <w:b/>
      <w:noProof/>
      <w:sz w:val="18"/>
      <w:lang w:eastAsia="ja-JP"/>
    </w:rPr>
  </w:style>
  <w:style w:type="character" w:customStyle="1" w:styleId="FooterChar">
    <w:name w:val="Footer Char"/>
    <w:link w:val="Footer"/>
    <w:rsid w:val="00357D8B"/>
    <w:rPr>
      <w:rFonts w:ascii="Arial" w:eastAsia="Times New Roman" w:hAnsi="Arial"/>
      <w:b/>
      <w:i/>
      <w:noProof/>
      <w:sz w:val="18"/>
      <w:lang w:eastAsia="ja-JP"/>
    </w:rPr>
  </w:style>
  <w:style w:type="character" w:customStyle="1" w:styleId="FootnoteTextChar">
    <w:name w:val="Footnote Text Char"/>
    <w:link w:val="FootnoteText"/>
    <w:rsid w:val="00357D8B"/>
    <w:rPr>
      <w:rFonts w:ascii="Times New Roman" w:eastAsia="Times New Roman" w:hAnsi="Times New Roman"/>
      <w:sz w:val="16"/>
      <w:lang w:eastAsia="ja-JP"/>
    </w:rPr>
  </w:style>
  <w:style w:type="paragraph" w:customStyle="1" w:styleId="Guidance">
    <w:name w:val="Guidance"/>
    <w:basedOn w:val="Normal"/>
    <w:rsid w:val="00357D8B"/>
    <w:rPr>
      <w:i/>
      <w:color w:val="0000FF"/>
    </w:rPr>
  </w:style>
  <w:style w:type="character" w:customStyle="1" w:styleId="Heading2Char">
    <w:name w:val="Heading 2 Char"/>
    <w:link w:val="Heading2"/>
    <w:rsid w:val="00357D8B"/>
    <w:rPr>
      <w:rFonts w:ascii="Arial" w:eastAsia="Times New Roman" w:hAnsi="Arial"/>
      <w:sz w:val="32"/>
      <w:lang w:eastAsia="ja-JP"/>
    </w:rPr>
  </w:style>
  <w:style w:type="character" w:customStyle="1" w:styleId="Heading3Char">
    <w:name w:val="Heading 3 Char"/>
    <w:link w:val="Heading3"/>
    <w:rsid w:val="00357D8B"/>
    <w:rPr>
      <w:rFonts w:ascii="Arial" w:eastAsia="Times New Roman" w:hAnsi="Arial"/>
      <w:sz w:val="28"/>
      <w:lang w:eastAsia="ja-JP"/>
    </w:rPr>
  </w:style>
  <w:style w:type="character" w:customStyle="1" w:styleId="Heading4Char">
    <w:name w:val="Heading 4 Char"/>
    <w:link w:val="Heading4"/>
    <w:rsid w:val="00357D8B"/>
    <w:rPr>
      <w:rFonts w:ascii="Arial" w:eastAsia="Times New Roman" w:hAnsi="Arial"/>
      <w:sz w:val="24"/>
      <w:lang w:eastAsia="ja-JP"/>
    </w:rPr>
  </w:style>
  <w:style w:type="character" w:customStyle="1" w:styleId="Heading5Char">
    <w:name w:val="Heading 5 Char"/>
    <w:link w:val="Heading5"/>
    <w:rsid w:val="00357D8B"/>
    <w:rPr>
      <w:rFonts w:ascii="Arial" w:eastAsia="Times New Roman" w:hAnsi="Arial"/>
      <w:sz w:val="22"/>
      <w:lang w:eastAsia="ja-JP"/>
    </w:rPr>
  </w:style>
  <w:style w:type="paragraph" w:customStyle="1" w:styleId="H6">
    <w:name w:val="H6"/>
    <w:basedOn w:val="Heading5"/>
    <w:next w:val="Normal"/>
    <w:rsid w:val="00357D8B"/>
    <w:pPr>
      <w:ind w:left="1985" w:hanging="1985"/>
      <w:outlineLvl w:val="9"/>
    </w:pPr>
    <w:rPr>
      <w:sz w:val="20"/>
    </w:rPr>
  </w:style>
  <w:style w:type="character" w:customStyle="1" w:styleId="Heading6Char">
    <w:name w:val="Heading 6 Char"/>
    <w:link w:val="Heading6"/>
    <w:rsid w:val="00357D8B"/>
    <w:rPr>
      <w:rFonts w:ascii="Arial" w:eastAsia="Times New Roman" w:hAnsi="Arial"/>
      <w:lang w:eastAsia="ja-JP"/>
    </w:rPr>
  </w:style>
  <w:style w:type="character" w:customStyle="1" w:styleId="Heading7Char">
    <w:name w:val="Heading 7 Char"/>
    <w:link w:val="Heading7"/>
    <w:rsid w:val="00357D8B"/>
    <w:rPr>
      <w:rFonts w:ascii="Arial" w:eastAsia="Times New Roman" w:hAnsi="Arial"/>
      <w:lang w:eastAsia="ja-JP"/>
    </w:rPr>
  </w:style>
  <w:style w:type="character" w:customStyle="1" w:styleId="Heading8Char">
    <w:name w:val="Heading 8 Char"/>
    <w:link w:val="Heading8"/>
    <w:rsid w:val="00357D8B"/>
    <w:rPr>
      <w:rFonts w:ascii="Arial" w:eastAsia="Times New Roman" w:hAnsi="Arial"/>
      <w:sz w:val="36"/>
      <w:lang w:eastAsia="ja-JP"/>
    </w:rPr>
  </w:style>
  <w:style w:type="character" w:customStyle="1" w:styleId="Heading9Char">
    <w:name w:val="Heading 9 Char"/>
    <w:link w:val="Heading9"/>
    <w:rsid w:val="00357D8B"/>
    <w:rPr>
      <w:rFonts w:ascii="Arial" w:eastAsia="Times New Roman" w:hAnsi="Arial"/>
      <w:sz w:val="36"/>
      <w:lang w:eastAsia="ja-JP"/>
    </w:rPr>
  </w:style>
  <w:style w:type="character" w:styleId="HTMLCode">
    <w:name w:val="HTML Code"/>
    <w:uiPriority w:val="99"/>
    <w:unhideWhenUsed/>
    <w:rsid w:val="00357D8B"/>
    <w:rPr>
      <w:rFonts w:ascii="Courier New" w:eastAsia="Times New Roman" w:hAnsi="Courier New" w:cs="Courier New"/>
      <w:sz w:val="20"/>
      <w:szCs w:val="20"/>
    </w:rPr>
  </w:style>
  <w:style w:type="paragraph" w:styleId="IndexHeading">
    <w:name w:val="index heading"/>
    <w:basedOn w:val="Normal"/>
    <w:next w:val="Normal"/>
    <w:rsid w:val="00357D8B"/>
    <w:pPr>
      <w:pBdr>
        <w:top w:val="single" w:sz="12" w:space="0" w:color="auto"/>
      </w:pBdr>
      <w:spacing w:before="360" w:after="240"/>
    </w:pPr>
    <w:rPr>
      <w:b/>
      <w:i/>
      <w:sz w:val="26"/>
      <w:lang w:eastAsia="en-GB"/>
    </w:rPr>
  </w:style>
  <w:style w:type="paragraph" w:customStyle="1" w:styleId="LD">
    <w:name w:val="LD"/>
    <w:rsid w:val="00357D8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57D8B"/>
    <w:pPr>
      <w:spacing w:after="0"/>
      <w:ind w:left="720"/>
    </w:pPr>
    <w:rPr>
      <w:rFonts w:ascii="Calibri" w:eastAsia="Calibri" w:hAnsi="Calibri"/>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357D8B"/>
    <w:rPr>
      <w:rFonts w:ascii="Calibri" w:eastAsia="Calibri" w:hAnsi="Calibri"/>
      <w:sz w:val="22"/>
      <w:szCs w:val="22"/>
      <w:lang w:val="x-none" w:eastAsia="en-US"/>
    </w:rPr>
  </w:style>
  <w:style w:type="paragraph" w:customStyle="1" w:styleId="NF">
    <w:name w:val="NF"/>
    <w:basedOn w:val="NO"/>
    <w:rsid w:val="00357D8B"/>
    <w:pPr>
      <w:keepNext/>
      <w:spacing w:after="0"/>
    </w:pPr>
    <w:rPr>
      <w:rFonts w:ascii="Arial" w:hAnsi="Arial"/>
      <w:sz w:val="18"/>
    </w:rPr>
  </w:style>
  <w:style w:type="paragraph" w:customStyle="1" w:styleId="NW">
    <w:name w:val="NW"/>
    <w:basedOn w:val="NO"/>
    <w:rsid w:val="00357D8B"/>
    <w:pPr>
      <w:spacing w:after="0"/>
    </w:pPr>
  </w:style>
  <w:style w:type="paragraph" w:customStyle="1" w:styleId="PL">
    <w:name w:val="PL"/>
    <w:link w:val="PLChar"/>
    <w:qFormat/>
    <w:rsid w:val="00357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57D8B"/>
    <w:rPr>
      <w:rFonts w:ascii="Courier New" w:eastAsia="Batang" w:hAnsi="Courier New"/>
      <w:noProof/>
      <w:sz w:val="16"/>
      <w:shd w:val="clear" w:color="auto" w:fill="E6E6E6"/>
      <w:lang w:eastAsia="sv-SE"/>
    </w:rPr>
  </w:style>
  <w:style w:type="paragraph" w:styleId="PlainText">
    <w:name w:val="Plain Text"/>
    <w:basedOn w:val="Normal"/>
    <w:link w:val="PlainTextChar"/>
    <w:rsid w:val="00357D8B"/>
    <w:rPr>
      <w:rFonts w:ascii="Courier New" w:hAnsi="Courier New"/>
      <w:lang w:val="nb-NO"/>
    </w:rPr>
  </w:style>
  <w:style w:type="character" w:customStyle="1" w:styleId="PlainTextChar">
    <w:name w:val="Plain Text Char"/>
    <w:link w:val="PlainText"/>
    <w:rsid w:val="00357D8B"/>
    <w:rPr>
      <w:rFonts w:ascii="Courier New" w:eastAsia="Times New Roman" w:hAnsi="Courier New"/>
      <w:lang w:val="nb-NO" w:eastAsia="ja-JP"/>
    </w:rPr>
  </w:style>
  <w:style w:type="character" w:styleId="Strong">
    <w:name w:val="Strong"/>
    <w:uiPriority w:val="22"/>
    <w:qFormat/>
    <w:rsid w:val="00357D8B"/>
    <w:rPr>
      <w:b/>
      <w:bCs/>
    </w:rPr>
  </w:style>
  <w:style w:type="table" w:styleId="TableGrid">
    <w:name w:val="Table Grid"/>
    <w:basedOn w:val="TableNormal"/>
    <w:uiPriority w:val="39"/>
    <w:rsid w:val="00357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57D8B"/>
    <w:rPr>
      <w:rFonts w:ascii="Arial" w:eastAsia="Times New Roman" w:hAnsi="Arial"/>
      <w:sz w:val="18"/>
      <w:lang w:val="x-none" w:eastAsia="x-none"/>
    </w:rPr>
  </w:style>
  <w:style w:type="character" w:customStyle="1" w:styleId="TAHCar">
    <w:name w:val="TAH Car"/>
    <w:link w:val="TAH"/>
    <w:locked/>
    <w:rsid w:val="00357D8B"/>
    <w:rPr>
      <w:rFonts w:ascii="Arial" w:eastAsia="Times New Roman" w:hAnsi="Arial"/>
      <w:b/>
      <w:sz w:val="18"/>
      <w:lang w:val="x-none" w:eastAsia="x-none"/>
    </w:rPr>
  </w:style>
  <w:style w:type="character" w:customStyle="1" w:styleId="THChar">
    <w:name w:val="TH Char"/>
    <w:link w:val="TH"/>
    <w:rsid w:val="00357D8B"/>
    <w:rPr>
      <w:rFonts w:ascii="Arial" w:eastAsia="Times New Roman" w:hAnsi="Arial"/>
      <w:b/>
      <w:lang w:val="x-none" w:eastAsia="x-none"/>
    </w:rPr>
  </w:style>
  <w:style w:type="paragraph" w:customStyle="1" w:styleId="TAJ">
    <w:name w:val="TAJ"/>
    <w:basedOn w:val="TH"/>
    <w:rsid w:val="00357D8B"/>
  </w:style>
  <w:style w:type="paragraph" w:customStyle="1" w:styleId="TALCharChar">
    <w:name w:val="TAL Char Char"/>
    <w:basedOn w:val="Normal"/>
    <w:link w:val="TALCharCharChar"/>
    <w:rsid w:val="00357D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57D8B"/>
    <w:rPr>
      <w:rFonts w:ascii="Arial" w:eastAsia="Malgun Gothic" w:hAnsi="Arial"/>
      <w:sz w:val="18"/>
      <w:lang w:val="x-none" w:eastAsia="x-none"/>
    </w:rPr>
  </w:style>
  <w:style w:type="character" w:customStyle="1" w:styleId="TFChar">
    <w:name w:val="TF Char"/>
    <w:link w:val="TF"/>
    <w:rsid w:val="00357D8B"/>
    <w:rPr>
      <w:rFonts w:ascii="Arial" w:eastAsia="Times New Roman" w:hAnsi="Arial"/>
      <w:b/>
      <w:lang w:val="x-none" w:eastAsia="x-none"/>
    </w:rPr>
  </w:style>
  <w:style w:type="paragraph" w:styleId="ListContinue">
    <w:name w:val="List Continue"/>
    <w:basedOn w:val="Normal"/>
    <w:rsid w:val="00357D8B"/>
    <w:pPr>
      <w:spacing w:after="120"/>
      <w:ind w:left="283"/>
      <w:contextualSpacing/>
    </w:pPr>
    <w:rPr>
      <w:rFonts w:ascii="Arial" w:hAnsi="Arial"/>
    </w:rPr>
  </w:style>
  <w:style w:type="paragraph" w:styleId="ListContinue2">
    <w:name w:val="List Continue 2"/>
    <w:basedOn w:val="Normal"/>
    <w:rsid w:val="00357D8B"/>
    <w:pPr>
      <w:spacing w:after="120"/>
      <w:ind w:left="566"/>
      <w:contextualSpacing/>
    </w:pPr>
    <w:rPr>
      <w:rFonts w:ascii="Arial" w:hAnsi="Arial"/>
    </w:rPr>
  </w:style>
  <w:style w:type="paragraph" w:styleId="ListNumber3">
    <w:name w:val="List Number 3"/>
    <w:basedOn w:val="ListNumber2"/>
    <w:rsid w:val="00357D8B"/>
    <w:pPr>
      <w:numPr>
        <w:numId w:val="10"/>
      </w:numPr>
      <w:contextualSpacing/>
    </w:pPr>
  </w:style>
  <w:style w:type="character" w:customStyle="1" w:styleId="ProposalChar">
    <w:name w:val="Proposal Char"/>
    <w:basedOn w:val="DefaultParagraphFont"/>
    <w:link w:val="Proposal"/>
    <w:qFormat/>
    <w:rsid w:val="004044C9"/>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a5f29a21b94742da"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F21CC-8372-49D4-84C1-AA834BE47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2331</Words>
  <Characters>12356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2021-01-18T18:45:00Z</dcterms:created>
  <dcterms:modified xsi:type="dcterms:W3CDTF">2021-01-18T18:48:00Z</dcterms:modified>
  <cp:category/>
</cp:coreProperties>
</file>